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8F4E8" w14:textId="33E44251" w:rsidR="00DE2F46" w:rsidRDefault="003A3460" w:rsidP="00DE2F46">
      <w:pPr>
        <w:bidi w:val="0"/>
        <w:jc w:val="center"/>
        <w:rPr>
          <w:sz w:val="44"/>
          <w:szCs w:val="44"/>
          <w:rtl/>
          <w:lang w:bidi="ur-PK"/>
        </w:rPr>
      </w:pPr>
      <w:r>
        <w:rPr>
          <w:rFonts w:hint="cs"/>
          <w:sz w:val="44"/>
          <w:szCs w:val="44"/>
          <w:rtl/>
        </w:rPr>
        <w:t>مولانا عطاء الله ڈيرو</w:t>
      </w:r>
      <w:r>
        <w:rPr>
          <w:rFonts w:hint="cs"/>
          <w:sz w:val="44"/>
          <w:szCs w:val="44"/>
          <w:rtl/>
          <w:lang w:bidi="ur-PK"/>
        </w:rPr>
        <w:t xml:space="preserve">یؒ کی غیر مطبوع تالیفات کا  تحقیقی تعارف اور </w:t>
      </w:r>
      <w:r w:rsidR="00182472">
        <w:rPr>
          <w:rFonts w:hint="cs"/>
          <w:sz w:val="44"/>
          <w:szCs w:val="44"/>
          <w:rtl/>
          <w:lang w:bidi="ur-PK"/>
        </w:rPr>
        <w:t>اسلوبیاتی مطالعہ</w:t>
      </w:r>
    </w:p>
    <w:p w14:paraId="3BB8493D" w14:textId="583CC988" w:rsidR="00DE2F46" w:rsidRPr="00573C9C" w:rsidRDefault="00182472" w:rsidP="00DE2F46">
      <w:pPr>
        <w:bidi w:val="0"/>
        <w:jc w:val="center"/>
        <w:rPr>
          <w:rFonts w:asciiTheme="majorBidi" w:hAnsiTheme="majorBidi" w:cstheme="majorBidi"/>
          <w:sz w:val="44"/>
          <w:szCs w:val="44"/>
          <w:rtl/>
          <w:lang w:bidi="ur-PK"/>
        </w:rPr>
      </w:pPr>
      <w:r>
        <w:rPr>
          <w:rFonts w:asciiTheme="majorBidi" w:hAnsiTheme="majorBidi" w:cstheme="majorBidi"/>
          <w:sz w:val="44"/>
          <w:szCs w:val="44"/>
          <w:lang w:bidi="ur-PK"/>
        </w:rPr>
        <w:t xml:space="preserve">An introduction of Research work and stylistic study of Maulana </w:t>
      </w:r>
      <w:proofErr w:type="spellStart"/>
      <w:r>
        <w:rPr>
          <w:rFonts w:asciiTheme="majorBidi" w:hAnsiTheme="majorBidi" w:cstheme="majorBidi"/>
          <w:sz w:val="44"/>
          <w:szCs w:val="44"/>
          <w:lang w:bidi="ur-PK"/>
        </w:rPr>
        <w:t>Ataullah</w:t>
      </w:r>
      <w:proofErr w:type="spellEnd"/>
      <w:r>
        <w:rPr>
          <w:rFonts w:asciiTheme="majorBidi" w:hAnsiTheme="majorBidi" w:cstheme="majorBidi"/>
          <w:sz w:val="44"/>
          <w:szCs w:val="44"/>
          <w:lang w:bidi="ur-PK"/>
        </w:rPr>
        <w:t xml:space="preserve"> </w:t>
      </w:r>
      <w:proofErr w:type="spellStart"/>
      <w:proofErr w:type="gramStart"/>
      <w:r>
        <w:rPr>
          <w:rFonts w:asciiTheme="majorBidi" w:hAnsiTheme="majorBidi" w:cstheme="majorBidi"/>
          <w:sz w:val="44"/>
          <w:szCs w:val="44"/>
          <w:lang w:bidi="ur-PK"/>
        </w:rPr>
        <w:t>Dervi,s</w:t>
      </w:r>
      <w:proofErr w:type="spellEnd"/>
      <w:proofErr w:type="gramEnd"/>
      <w:r>
        <w:rPr>
          <w:rFonts w:asciiTheme="majorBidi" w:hAnsiTheme="majorBidi" w:cstheme="majorBidi"/>
          <w:sz w:val="44"/>
          <w:szCs w:val="44"/>
          <w:lang w:bidi="ur-PK"/>
        </w:rPr>
        <w:t xml:space="preserve"> Manuscripts</w:t>
      </w:r>
    </w:p>
    <w:p w14:paraId="677E3B79" w14:textId="3E210B13" w:rsidR="00E558CB" w:rsidRPr="00587B70" w:rsidRDefault="00DE2F46" w:rsidP="00E558CB">
      <w:pPr>
        <w:bidi w:val="0"/>
        <w:rPr>
          <w:rFonts w:asciiTheme="minorHAnsi" w:hAnsiTheme="minorHAnsi" w:cstheme="minorHAnsi"/>
          <w:sz w:val="24"/>
          <w:szCs w:val="24"/>
          <w:lang w:bidi="ur-PK"/>
        </w:rPr>
      </w:pPr>
      <w:r w:rsidRPr="00132008">
        <w:rPr>
          <w:rFonts w:asciiTheme="minorHAnsi" w:hAnsiTheme="minorHAnsi" w:cstheme="minorHAnsi"/>
          <w:sz w:val="28"/>
          <w:szCs w:val="28"/>
          <w:lang w:bidi="ur-PK"/>
        </w:rPr>
        <w:t>1:</w:t>
      </w:r>
      <w:r w:rsidR="0043048F">
        <w:rPr>
          <w:rFonts w:asciiTheme="minorHAnsi" w:hAnsiTheme="minorHAnsi" w:cstheme="minorHAnsi" w:hint="cs"/>
          <w:sz w:val="28"/>
          <w:szCs w:val="28"/>
          <w:rtl/>
          <w:lang w:bidi="ur-PK"/>
        </w:rPr>
        <w:t xml:space="preserve"> </w:t>
      </w:r>
      <w:r w:rsidR="00E558CB" w:rsidRPr="00587B70">
        <w:rPr>
          <w:rFonts w:asciiTheme="minorHAnsi" w:hAnsiTheme="minorHAnsi" w:cstheme="minorHAnsi"/>
          <w:b/>
          <w:bCs/>
          <w:sz w:val="24"/>
          <w:szCs w:val="24"/>
          <w:lang w:bidi="ur-PK"/>
        </w:rPr>
        <w:t xml:space="preserve">Hafiz Abdul Rehman </w:t>
      </w:r>
      <w:proofErr w:type="spellStart"/>
      <w:r w:rsidR="00E558CB" w:rsidRPr="00587B70">
        <w:rPr>
          <w:rFonts w:asciiTheme="minorHAnsi" w:hAnsiTheme="minorHAnsi" w:cstheme="minorHAnsi"/>
          <w:b/>
          <w:bCs/>
          <w:sz w:val="24"/>
          <w:szCs w:val="24"/>
          <w:lang w:bidi="ur-PK"/>
        </w:rPr>
        <w:t>Madni</w:t>
      </w:r>
      <w:proofErr w:type="spellEnd"/>
    </w:p>
    <w:p w14:paraId="70BC7549" w14:textId="77777777" w:rsidR="00E558CB" w:rsidRPr="00B23081" w:rsidRDefault="00E558CB" w:rsidP="00E558CB">
      <w:pPr>
        <w:bidi w:val="0"/>
        <w:ind w:firstLine="300"/>
        <w:jc w:val="left"/>
        <w:rPr>
          <w:rFonts w:asciiTheme="majorBidi" w:hAnsiTheme="majorBidi" w:cstheme="majorBidi"/>
          <w:sz w:val="24"/>
          <w:szCs w:val="24"/>
          <w:lang w:bidi="ur-PK"/>
        </w:rPr>
      </w:pPr>
      <w:r w:rsidRPr="00B23081">
        <w:rPr>
          <w:rFonts w:asciiTheme="majorBidi" w:hAnsiTheme="majorBidi" w:cstheme="majorBidi"/>
          <w:sz w:val="24"/>
          <w:szCs w:val="24"/>
          <w:lang w:bidi="ur-PK"/>
        </w:rPr>
        <w:t>Lecturer(</w:t>
      </w:r>
      <w:r>
        <w:rPr>
          <w:rFonts w:asciiTheme="majorBidi" w:hAnsiTheme="majorBidi" w:cstheme="majorBidi"/>
          <w:sz w:val="24"/>
          <w:szCs w:val="24"/>
          <w:lang w:bidi="ur-PK"/>
        </w:rPr>
        <w:t xml:space="preserve">V), </w:t>
      </w:r>
      <w:r w:rsidRPr="00B23081">
        <w:rPr>
          <w:rFonts w:asciiTheme="majorBidi" w:hAnsiTheme="majorBidi" w:cstheme="majorBidi"/>
          <w:sz w:val="24"/>
          <w:szCs w:val="24"/>
          <w:lang w:bidi="ur-PK"/>
        </w:rPr>
        <w:t xml:space="preserve">Department of Islamic Studies, Ghazi University, </w:t>
      </w:r>
      <w:proofErr w:type="spellStart"/>
      <w:r w:rsidRPr="00B23081">
        <w:rPr>
          <w:rFonts w:asciiTheme="majorBidi" w:hAnsiTheme="majorBidi" w:cstheme="majorBidi"/>
          <w:sz w:val="24"/>
          <w:szCs w:val="24"/>
          <w:lang w:bidi="ur-PK"/>
        </w:rPr>
        <w:t>Dera</w:t>
      </w:r>
      <w:proofErr w:type="spellEnd"/>
      <w:r w:rsidRPr="00B23081">
        <w:rPr>
          <w:rFonts w:asciiTheme="majorBidi" w:hAnsiTheme="majorBidi" w:cstheme="majorBidi"/>
          <w:sz w:val="24"/>
          <w:szCs w:val="24"/>
          <w:lang w:bidi="ur-PK"/>
        </w:rPr>
        <w:t>. Ghazi. Khan.</w:t>
      </w:r>
    </w:p>
    <w:p w14:paraId="08EC53AE" w14:textId="77777777" w:rsidR="00E558CB" w:rsidRPr="00587B70" w:rsidRDefault="00E558CB" w:rsidP="00E558CB">
      <w:pPr>
        <w:bidi w:val="0"/>
        <w:ind w:left="300"/>
        <w:jc w:val="left"/>
        <w:rPr>
          <w:rFonts w:asciiTheme="minorHAnsi" w:hAnsiTheme="minorHAnsi" w:cstheme="minorHAnsi"/>
          <w:sz w:val="24"/>
          <w:szCs w:val="24"/>
          <w:lang w:bidi="ur-PK"/>
        </w:rPr>
      </w:pPr>
      <w:r w:rsidRPr="00587B70">
        <w:rPr>
          <w:rFonts w:asciiTheme="minorHAnsi" w:hAnsiTheme="minorHAnsi" w:cstheme="minorHAnsi"/>
          <w:sz w:val="24"/>
          <w:szCs w:val="24"/>
          <w:lang w:bidi="ur-PK"/>
        </w:rPr>
        <w:t xml:space="preserve">Email: </w:t>
      </w:r>
      <w:hyperlink r:id="rId7" w:history="1">
        <w:r w:rsidRPr="00587B70">
          <w:rPr>
            <w:rStyle w:val="Hyperlink"/>
            <w:rFonts w:asciiTheme="minorHAnsi" w:hAnsiTheme="minorHAnsi" w:cstheme="minorHAnsi"/>
            <w:sz w:val="24"/>
            <w:szCs w:val="24"/>
            <w:lang w:bidi="ur-PK"/>
          </w:rPr>
          <w:t>guv0515@gudgk.edu.pk</w:t>
        </w:r>
      </w:hyperlink>
    </w:p>
    <w:p w14:paraId="4C8A38F0" w14:textId="77777777" w:rsidR="00E558CB" w:rsidRPr="00587B70" w:rsidRDefault="00DE2F46" w:rsidP="00E558CB">
      <w:pPr>
        <w:bidi w:val="0"/>
        <w:rPr>
          <w:rFonts w:asciiTheme="minorHAnsi" w:hAnsiTheme="minorHAnsi" w:cstheme="minorHAnsi"/>
          <w:sz w:val="24"/>
          <w:szCs w:val="24"/>
          <w:lang w:bidi="ur-PK"/>
        </w:rPr>
      </w:pPr>
      <w:r w:rsidRPr="00587B70">
        <w:rPr>
          <w:rFonts w:asciiTheme="minorHAnsi" w:hAnsiTheme="minorHAnsi" w:cstheme="minorHAnsi"/>
          <w:sz w:val="24"/>
          <w:szCs w:val="24"/>
          <w:lang w:bidi="ur-PK"/>
        </w:rPr>
        <w:t xml:space="preserve">2: </w:t>
      </w:r>
      <w:r w:rsidR="00E558CB" w:rsidRPr="00587B70">
        <w:rPr>
          <w:rFonts w:asciiTheme="minorHAnsi" w:hAnsiTheme="minorHAnsi" w:cstheme="minorHAnsi"/>
          <w:b/>
          <w:bCs/>
          <w:sz w:val="24"/>
          <w:szCs w:val="24"/>
          <w:lang w:bidi="ur-PK"/>
        </w:rPr>
        <w:t>Dr Hafiz Jamshed Akhtar</w:t>
      </w:r>
    </w:p>
    <w:p w14:paraId="6DB729C6" w14:textId="77777777" w:rsidR="00E558CB" w:rsidRPr="00B23081" w:rsidRDefault="00E558CB" w:rsidP="00E558CB">
      <w:pPr>
        <w:bidi w:val="0"/>
        <w:rPr>
          <w:rFonts w:asciiTheme="majorBidi" w:hAnsiTheme="majorBidi" w:cstheme="majorBidi"/>
          <w:sz w:val="24"/>
          <w:szCs w:val="24"/>
          <w:lang w:bidi="ur-PK"/>
        </w:rPr>
      </w:pPr>
      <w:r w:rsidRPr="00587B70">
        <w:rPr>
          <w:rFonts w:asciiTheme="minorHAnsi" w:hAnsiTheme="minorHAnsi" w:cstheme="minorHAnsi"/>
          <w:sz w:val="24"/>
          <w:szCs w:val="24"/>
          <w:lang w:bidi="ur-PK"/>
        </w:rPr>
        <w:t xml:space="preserve">   </w:t>
      </w:r>
      <w:r w:rsidRPr="00B23081">
        <w:rPr>
          <w:rFonts w:asciiTheme="majorBidi" w:hAnsiTheme="majorBidi" w:cstheme="majorBidi"/>
          <w:sz w:val="24"/>
          <w:szCs w:val="24"/>
          <w:lang w:bidi="ur-PK"/>
        </w:rPr>
        <w:t xml:space="preserve"> Lecturer, Department of Islamic Studies, Ghazi University, </w:t>
      </w:r>
      <w:proofErr w:type="spellStart"/>
      <w:r w:rsidRPr="00B23081">
        <w:rPr>
          <w:rFonts w:asciiTheme="majorBidi" w:hAnsiTheme="majorBidi" w:cstheme="majorBidi"/>
          <w:sz w:val="24"/>
          <w:szCs w:val="24"/>
          <w:lang w:bidi="ur-PK"/>
        </w:rPr>
        <w:t>Dera</w:t>
      </w:r>
      <w:proofErr w:type="spellEnd"/>
      <w:r w:rsidRPr="00B23081">
        <w:rPr>
          <w:rFonts w:asciiTheme="majorBidi" w:hAnsiTheme="majorBidi" w:cstheme="majorBidi"/>
          <w:sz w:val="24"/>
          <w:szCs w:val="24"/>
          <w:lang w:bidi="ur-PK"/>
        </w:rPr>
        <w:t>. Ghazi. Khan.</w:t>
      </w:r>
    </w:p>
    <w:p w14:paraId="208C9704" w14:textId="26CA81EC" w:rsidR="00E558CB" w:rsidRDefault="00E558CB" w:rsidP="00E558CB">
      <w:pPr>
        <w:bidi w:val="0"/>
        <w:rPr>
          <w:rFonts w:asciiTheme="minorHAnsi" w:hAnsiTheme="minorHAnsi" w:cstheme="minorHAnsi"/>
          <w:sz w:val="24"/>
          <w:szCs w:val="24"/>
          <w:rtl/>
          <w:lang w:bidi="ur-PK"/>
        </w:rPr>
      </w:pPr>
      <w:r w:rsidRPr="00587B70">
        <w:rPr>
          <w:rFonts w:asciiTheme="minorHAnsi" w:hAnsiTheme="minorHAnsi" w:cstheme="minorHAnsi"/>
          <w:sz w:val="24"/>
          <w:szCs w:val="24"/>
          <w:lang w:bidi="ur-PK"/>
        </w:rPr>
        <w:t xml:space="preserve">    Email: </w:t>
      </w:r>
      <w:hyperlink r:id="rId8" w:history="1">
        <w:r w:rsidRPr="00587B70">
          <w:rPr>
            <w:rStyle w:val="Hyperlink"/>
            <w:rFonts w:asciiTheme="minorHAnsi" w:hAnsiTheme="minorHAnsi" w:cstheme="minorHAnsi"/>
            <w:sz w:val="24"/>
            <w:szCs w:val="24"/>
            <w:lang w:bidi="ur-PK"/>
          </w:rPr>
          <w:t>hjakhtar@gudgk.edu.pk</w:t>
        </w:r>
      </w:hyperlink>
    </w:p>
    <w:p w14:paraId="3CF6C8CA" w14:textId="73427965" w:rsidR="00DE2F46" w:rsidRDefault="00DE2F46" w:rsidP="0069430B">
      <w:pPr>
        <w:bidi w:val="0"/>
        <w:rPr>
          <w:rFonts w:asciiTheme="minorHAnsi" w:hAnsiTheme="minorHAnsi" w:cstheme="minorHAnsi"/>
          <w:b/>
          <w:bCs/>
          <w:sz w:val="24"/>
          <w:szCs w:val="24"/>
          <w:lang w:bidi="ur-PK"/>
        </w:rPr>
      </w:pPr>
      <w:r w:rsidRPr="00587B70">
        <w:rPr>
          <w:rFonts w:asciiTheme="minorHAnsi" w:hAnsiTheme="minorHAnsi" w:cstheme="minorHAnsi"/>
          <w:sz w:val="24"/>
          <w:szCs w:val="24"/>
          <w:lang w:bidi="ur-PK"/>
        </w:rPr>
        <w:t xml:space="preserve">3: </w:t>
      </w:r>
      <w:r w:rsidR="00E558CB" w:rsidRPr="00E558CB">
        <w:rPr>
          <w:rFonts w:asciiTheme="minorHAnsi" w:hAnsiTheme="minorHAnsi" w:cstheme="minorHAnsi"/>
          <w:b/>
          <w:bCs/>
          <w:sz w:val="24"/>
          <w:szCs w:val="24"/>
          <w:lang w:bidi="ur-PK"/>
        </w:rPr>
        <w:t>Muhammad Nazeer</w:t>
      </w:r>
    </w:p>
    <w:p w14:paraId="3505777A" w14:textId="60B4D5D2" w:rsidR="00E558CB" w:rsidRPr="00B23081" w:rsidRDefault="00C7703F" w:rsidP="00737785">
      <w:pPr>
        <w:bidi w:val="0"/>
        <w:jc w:val="left"/>
        <w:rPr>
          <w:rFonts w:asciiTheme="majorBidi" w:hAnsiTheme="majorBidi" w:cstheme="majorBidi"/>
          <w:sz w:val="24"/>
          <w:szCs w:val="24"/>
          <w:lang w:bidi="ur-PK"/>
        </w:rPr>
      </w:pPr>
      <w:r>
        <w:rPr>
          <w:rFonts w:asciiTheme="minorHAnsi" w:hAnsiTheme="minorHAnsi" w:cstheme="minorHAnsi"/>
          <w:b/>
          <w:bCs/>
          <w:sz w:val="24"/>
          <w:szCs w:val="24"/>
          <w:lang w:bidi="ur-PK"/>
        </w:rPr>
        <w:t xml:space="preserve"> </w:t>
      </w:r>
      <w:r w:rsidR="00737785">
        <w:rPr>
          <w:rFonts w:asciiTheme="minorHAnsi" w:hAnsiTheme="minorHAnsi" w:cstheme="minorHAnsi"/>
          <w:b/>
          <w:bCs/>
          <w:sz w:val="24"/>
          <w:szCs w:val="24"/>
          <w:lang w:bidi="ur-PK"/>
        </w:rPr>
        <w:t xml:space="preserve">  </w:t>
      </w:r>
      <w:r w:rsidR="00E558CB">
        <w:rPr>
          <w:rFonts w:asciiTheme="minorHAnsi" w:hAnsiTheme="minorHAnsi" w:cstheme="minorHAnsi"/>
          <w:b/>
          <w:bCs/>
          <w:sz w:val="24"/>
          <w:szCs w:val="24"/>
          <w:lang w:bidi="ur-PK"/>
        </w:rPr>
        <w:t xml:space="preserve"> </w:t>
      </w:r>
      <w:proofErr w:type="spellStart"/>
      <w:proofErr w:type="gramStart"/>
      <w:r w:rsidR="00987F88">
        <w:rPr>
          <w:rFonts w:asciiTheme="majorBidi" w:hAnsiTheme="majorBidi" w:cstheme="majorBidi"/>
          <w:sz w:val="24"/>
          <w:szCs w:val="24"/>
          <w:lang w:bidi="ur-PK"/>
        </w:rPr>
        <w:t>Ph.D</w:t>
      </w:r>
      <w:proofErr w:type="spellEnd"/>
      <w:proofErr w:type="gramEnd"/>
      <w:r w:rsidR="00987F88">
        <w:rPr>
          <w:rFonts w:asciiTheme="majorBidi" w:hAnsiTheme="majorBidi" w:cstheme="majorBidi"/>
          <w:sz w:val="24"/>
          <w:szCs w:val="24"/>
          <w:lang w:bidi="ur-PK"/>
        </w:rPr>
        <w:t xml:space="preserve"> Scholar</w:t>
      </w:r>
      <w:r w:rsidR="00E558CB">
        <w:rPr>
          <w:rFonts w:asciiTheme="majorBidi" w:hAnsiTheme="majorBidi" w:cstheme="majorBidi"/>
          <w:sz w:val="24"/>
          <w:szCs w:val="24"/>
          <w:lang w:bidi="ur-PK"/>
        </w:rPr>
        <w:t xml:space="preserve">, </w:t>
      </w:r>
      <w:r w:rsidR="00E558CB" w:rsidRPr="00B23081">
        <w:rPr>
          <w:rFonts w:asciiTheme="majorBidi" w:hAnsiTheme="majorBidi" w:cstheme="majorBidi"/>
          <w:sz w:val="24"/>
          <w:szCs w:val="24"/>
          <w:lang w:bidi="ur-PK"/>
        </w:rPr>
        <w:t xml:space="preserve">Department of Islamic Studies, Ghazi University, </w:t>
      </w:r>
      <w:proofErr w:type="spellStart"/>
      <w:r w:rsidR="00E558CB" w:rsidRPr="00B23081">
        <w:rPr>
          <w:rFonts w:asciiTheme="majorBidi" w:hAnsiTheme="majorBidi" w:cstheme="majorBidi"/>
          <w:sz w:val="24"/>
          <w:szCs w:val="24"/>
          <w:lang w:bidi="ur-PK"/>
        </w:rPr>
        <w:t>Dera</w:t>
      </w:r>
      <w:proofErr w:type="spellEnd"/>
      <w:r w:rsidR="00E558CB" w:rsidRPr="00B23081">
        <w:rPr>
          <w:rFonts w:asciiTheme="majorBidi" w:hAnsiTheme="majorBidi" w:cstheme="majorBidi"/>
          <w:sz w:val="24"/>
          <w:szCs w:val="24"/>
          <w:lang w:bidi="ur-PK"/>
        </w:rPr>
        <w:t>. Ghazi. Khan.</w:t>
      </w:r>
    </w:p>
    <w:p w14:paraId="2DC55E36" w14:textId="147BD4B3" w:rsidR="00E558CB" w:rsidRPr="00587B70" w:rsidRDefault="00737785" w:rsidP="00737785">
      <w:pPr>
        <w:bidi w:val="0"/>
        <w:jc w:val="left"/>
        <w:rPr>
          <w:rFonts w:asciiTheme="minorHAnsi" w:hAnsiTheme="minorHAnsi" w:cstheme="minorHAnsi"/>
          <w:sz w:val="24"/>
          <w:szCs w:val="24"/>
          <w:lang w:bidi="ur-PK"/>
        </w:rPr>
      </w:pPr>
      <w:r>
        <w:rPr>
          <w:rFonts w:asciiTheme="minorHAnsi" w:hAnsiTheme="minorHAnsi" w:cstheme="minorHAnsi"/>
          <w:sz w:val="24"/>
          <w:szCs w:val="24"/>
          <w:lang w:bidi="ur-PK"/>
        </w:rPr>
        <w:t xml:space="preserve"> </w:t>
      </w:r>
      <w:r w:rsidR="00C7703F">
        <w:rPr>
          <w:rFonts w:asciiTheme="minorHAnsi" w:hAnsiTheme="minorHAnsi" w:cstheme="minorHAnsi"/>
          <w:sz w:val="24"/>
          <w:szCs w:val="24"/>
          <w:lang w:bidi="ur-PK"/>
        </w:rPr>
        <w:t xml:space="preserve"> </w:t>
      </w:r>
      <w:r>
        <w:rPr>
          <w:rFonts w:asciiTheme="minorHAnsi" w:hAnsiTheme="minorHAnsi" w:cstheme="minorHAnsi"/>
          <w:sz w:val="24"/>
          <w:szCs w:val="24"/>
          <w:lang w:bidi="ur-PK"/>
        </w:rPr>
        <w:t xml:space="preserve">  </w:t>
      </w:r>
      <w:r w:rsidR="00E558CB" w:rsidRPr="00587B70">
        <w:rPr>
          <w:rFonts w:asciiTheme="minorHAnsi" w:hAnsiTheme="minorHAnsi" w:cstheme="minorHAnsi"/>
          <w:sz w:val="24"/>
          <w:szCs w:val="24"/>
          <w:lang w:bidi="ur-PK"/>
        </w:rPr>
        <w:t xml:space="preserve">Email: </w:t>
      </w:r>
      <w:hyperlink r:id="rId9" w:history="1">
        <w:r w:rsidR="00A5592F" w:rsidRPr="003F1DBE">
          <w:rPr>
            <w:rStyle w:val="Hyperlink"/>
            <w:rFonts w:asciiTheme="minorHAnsi" w:hAnsiTheme="minorHAnsi" w:cstheme="minorHAnsi"/>
            <w:sz w:val="24"/>
            <w:szCs w:val="24"/>
            <w:lang w:bidi="ur-PK"/>
          </w:rPr>
          <w:t>nazeermadani588@gmail.com</w:t>
        </w:r>
      </w:hyperlink>
    </w:p>
    <w:p w14:paraId="58381891" w14:textId="07BBFDC2" w:rsidR="00E558CB" w:rsidRPr="00E558CB" w:rsidRDefault="00E558CB" w:rsidP="00E558CB">
      <w:pPr>
        <w:bidi w:val="0"/>
        <w:rPr>
          <w:rFonts w:asciiTheme="majorBidi" w:hAnsiTheme="majorBidi" w:cstheme="majorBidi"/>
          <w:b/>
          <w:bCs/>
          <w:sz w:val="22"/>
          <w:szCs w:val="22"/>
          <w:lang w:bidi="ur-PK"/>
        </w:rPr>
      </w:pPr>
    </w:p>
    <w:p w14:paraId="6281C6EC" w14:textId="77777777" w:rsidR="00DE2F46" w:rsidRDefault="00DE2F46" w:rsidP="00DE2F46">
      <w:pPr>
        <w:bidi w:val="0"/>
        <w:ind w:left="300"/>
        <w:jc w:val="center"/>
        <w:rPr>
          <w:rFonts w:asciiTheme="minorHAnsi" w:hAnsiTheme="minorHAnsi" w:cstheme="minorHAnsi"/>
          <w:b/>
          <w:bCs/>
          <w:sz w:val="28"/>
          <w:szCs w:val="28"/>
          <w:rtl/>
          <w:lang w:bidi="ur-PK"/>
        </w:rPr>
      </w:pPr>
      <w:r w:rsidRPr="00132008">
        <w:rPr>
          <w:rFonts w:asciiTheme="minorHAnsi" w:hAnsiTheme="minorHAnsi" w:cstheme="minorHAnsi"/>
          <w:b/>
          <w:bCs/>
          <w:sz w:val="28"/>
          <w:szCs w:val="28"/>
          <w:lang w:bidi="ur-PK"/>
        </w:rPr>
        <w:t>Abstract:</w:t>
      </w:r>
    </w:p>
    <w:p w14:paraId="27B927E6" w14:textId="3CAB89FE" w:rsidR="00DE2F46" w:rsidRPr="0022423A" w:rsidRDefault="00DE2F46" w:rsidP="00DE2F46">
      <w:pPr>
        <w:bidi w:val="0"/>
        <w:rPr>
          <w:rFonts w:asciiTheme="minorHAnsi" w:hAnsiTheme="minorHAnsi" w:cstheme="minorHAnsi"/>
          <w:sz w:val="24"/>
          <w:szCs w:val="24"/>
          <w:rtl/>
          <w:lang w:bidi="ur-PK"/>
        </w:rPr>
      </w:pPr>
      <w:r w:rsidRPr="0022423A">
        <w:rPr>
          <w:rFonts w:asciiTheme="minorHAnsi" w:hAnsiTheme="minorHAnsi" w:cstheme="minorHAnsi"/>
          <w:sz w:val="24"/>
          <w:szCs w:val="24"/>
          <w:lang w:bidi="ur-PK"/>
        </w:rPr>
        <w:t xml:space="preserve">The land of </w:t>
      </w:r>
      <w:proofErr w:type="spellStart"/>
      <w:r w:rsidRPr="0022423A">
        <w:rPr>
          <w:rFonts w:asciiTheme="minorHAnsi" w:hAnsiTheme="minorHAnsi" w:cstheme="minorHAnsi"/>
          <w:sz w:val="24"/>
          <w:szCs w:val="24"/>
          <w:lang w:bidi="ur-PK"/>
        </w:rPr>
        <w:t>Dera</w:t>
      </w:r>
      <w:proofErr w:type="spellEnd"/>
      <w:r w:rsidRPr="0022423A">
        <w:rPr>
          <w:rFonts w:asciiTheme="minorHAnsi" w:hAnsiTheme="minorHAnsi" w:cstheme="minorHAnsi"/>
          <w:sz w:val="24"/>
          <w:szCs w:val="24"/>
          <w:lang w:bidi="ur-PK"/>
        </w:rPr>
        <w:t xml:space="preserve"> Ghazi Khan is scientifically (knowledge wise) a fertile land. From here, many unique scholars have come to the fore. There are some of them who lived in anonymity all their lives and quietly engaged in the work of writing and compiling. Maulana </w:t>
      </w:r>
      <w:proofErr w:type="spellStart"/>
      <w:r w:rsidRPr="0022423A">
        <w:rPr>
          <w:rFonts w:asciiTheme="minorHAnsi" w:hAnsiTheme="minorHAnsi" w:cstheme="minorHAnsi"/>
          <w:sz w:val="24"/>
          <w:szCs w:val="24"/>
          <w:lang w:bidi="ur-PK"/>
        </w:rPr>
        <w:t>Ataullah</w:t>
      </w:r>
      <w:proofErr w:type="spellEnd"/>
      <w:r w:rsidRPr="0022423A">
        <w:rPr>
          <w:rFonts w:asciiTheme="minorHAnsi" w:hAnsiTheme="minorHAnsi" w:cstheme="minorHAnsi"/>
          <w:sz w:val="24"/>
          <w:szCs w:val="24"/>
          <w:lang w:bidi="ur-PK"/>
        </w:rPr>
        <w:t xml:space="preserve"> </w:t>
      </w:r>
      <w:proofErr w:type="spellStart"/>
      <w:r w:rsidRPr="0022423A">
        <w:rPr>
          <w:rFonts w:asciiTheme="minorHAnsi" w:hAnsiTheme="minorHAnsi" w:cstheme="minorHAnsi"/>
          <w:sz w:val="24"/>
          <w:szCs w:val="24"/>
          <w:lang w:bidi="ur-PK"/>
        </w:rPr>
        <w:t>Dervi</w:t>
      </w:r>
      <w:proofErr w:type="spellEnd"/>
      <w:r w:rsidRPr="0022423A">
        <w:rPr>
          <w:rFonts w:asciiTheme="minorHAnsi" w:hAnsiTheme="minorHAnsi" w:cstheme="minorHAnsi"/>
          <w:sz w:val="24"/>
          <w:szCs w:val="24"/>
          <w:lang w:bidi="ur-PK"/>
        </w:rPr>
        <w:t xml:space="preserve"> is one of the anonymous scholars. He was born in 1947 and died in 2020 at the age of seventy-three years. He lived in United Arab Emirates for thirty years as an imam and preacher. After returning home in 2008, he established a grand Library next to his Mosque named "</w:t>
      </w:r>
      <w:proofErr w:type="spellStart"/>
      <w:r w:rsidRPr="0022423A">
        <w:rPr>
          <w:rFonts w:asciiTheme="minorHAnsi" w:hAnsiTheme="minorHAnsi" w:cstheme="minorHAnsi"/>
          <w:sz w:val="24"/>
          <w:szCs w:val="24"/>
          <w:lang w:bidi="ur-PK"/>
        </w:rPr>
        <w:t>Maktaba</w:t>
      </w:r>
      <w:proofErr w:type="spellEnd"/>
      <w:r w:rsidRPr="0022423A">
        <w:rPr>
          <w:rFonts w:asciiTheme="minorHAnsi" w:hAnsiTheme="minorHAnsi" w:cstheme="minorHAnsi"/>
          <w:sz w:val="24"/>
          <w:szCs w:val="24"/>
          <w:lang w:bidi="ur-PK"/>
        </w:rPr>
        <w:t xml:space="preserve"> </w:t>
      </w:r>
      <w:proofErr w:type="spellStart"/>
      <w:r w:rsidRPr="0022423A">
        <w:rPr>
          <w:rFonts w:asciiTheme="minorHAnsi" w:hAnsiTheme="minorHAnsi" w:cstheme="minorHAnsi"/>
          <w:sz w:val="24"/>
          <w:szCs w:val="24"/>
          <w:lang w:bidi="ur-PK"/>
        </w:rPr>
        <w:t>Derviah</w:t>
      </w:r>
      <w:proofErr w:type="spellEnd"/>
      <w:r w:rsidRPr="0022423A">
        <w:rPr>
          <w:rFonts w:asciiTheme="minorHAnsi" w:hAnsiTheme="minorHAnsi" w:cstheme="minorHAnsi"/>
          <w:sz w:val="24"/>
          <w:szCs w:val="24"/>
          <w:lang w:bidi="ur-PK"/>
        </w:rPr>
        <w:t xml:space="preserve">". In this Library, there is a rich collection of basic Shariah sources. Maulana </w:t>
      </w:r>
      <w:proofErr w:type="spellStart"/>
      <w:r w:rsidRPr="0022423A">
        <w:rPr>
          <w:rFonts w:asciiTheme="minorHAnsi" w:hAnsiTheme="minorHAnsi" w:cstheme="minorHAnsi"/>
          <w:sz w:val="24"/>
          <w:szCs w:val="24"/>
          <w:lang w:bidi="ur-PK"/>
        </w:rPr>
        <w:t>Ataullah</w:t>
      </w:r>
      <w:proofErr w:type="spellEnd"/>
      <w:r w:rsidRPr="0022423A">
        <w:rPr>
          <w:rFonts w:asciiTheme="minorHAnsi" w:hAnsiTheme="minorHAnsi" w:cstheme="minorHAnsi"/>
          <w:sz w:val="24"/>
          <w:szCs w:val="24"/>
          <w:lang w:bidi="ur-PK"/>
        </w:rPr>
        <w:t xml:space="preserve"> </w:t>
      </w:r>
      <w:proofErr w:type="spellStart"/>
      <w:r w:rsidRPr="0022423A">
        <w:rPr>
          <w:rFonts w:asciiTheme="minorHAnsi" w:hAnsiTheme="minorHAnsi" w:cstheme="minorHAnsi"/>
          <w:sz w:val="24"/>
          <w:szCs w:val="24"/>
          <w:lang w:bidi="ur-PK"/>
        </w:rPr>
        <w:t>Dervi</w:t>
      </w:r>
      <w:proofErr w:type="spellEnd"/>
      <w:r w:rsidRPr="0022423A">
        <w:rPr>
          <w:rFonts w:asciiTheme="minorHAnsi" w:hAnsiTheme="minorHAnsi" w:cstheme="minorHAnsi"/>
          <w:sz w:val="24"/>
          <w:szCs w:val="24"/>
          <w:lang w:bidi="ur-PK"/>
        </w:rPr>
        <w:t xml:space="preserve"> was blessed by Allah Almighty with the blessing of pen and paper. He wrote on various topics and compiled more or less twenty-six books and magazines. While he also translated two Arabic books in Urdu format and later compiled commentaries on them. Out of these compilations, only ten have been printed. Among these books there are also magazines written on different topics besides beliefs, jurisprudential issues. In this research article, the research introduction and style of </w:t>
      </w:r>
      <w:r w:rsidR="00A5592F">
        <w:rPr>
          <w:rFonts w:asciiTheme="minorHAnsi" w:hAnsiTheme="minorHAnsi" w:cstheme="minorHAnsi"/>
          <w:sz w:val="24"/>
          <w:szCs w:val="24"/>
          <w:lang w:bidi="ur-PK"/>
        </w:rPr>
        <w:t>his un</w:t>
      </w:r>
      <w:r w:rsidRPr="0022423A">
        <w:rPr>
          <w:rFonts w:asciiTheme="minorHAnsi" w:hAnsiTheme="minorHAnsi" w:cstheme="minorHAnsi"/>
          <w:sz w:val="24"/>
          <w:szCs w:val="24"/>
          <w:lang w:bidi="ur-PK"/>
        </w:rPr>
        <w:t>published compilations of his works have been presented</w:t>
      </w:r>
      <w:r w:rsidRPr="0022423A">
        <w:rPr>
          <w:sz w:val="24"/>
          <w:szCs w:val="24"/>
          <w:rtl/>
          <w:lang w:bidi="ur-PK"/>
        </w:rPr>
        <w:t>.</w:t>
      </w:r>
    </w:p>
    <w:p w14:paraId="053C6612" w14:textId="79C4977B" w:rsidR="00DE2F46" w:rsidRPr="0025558F" w:rsidRDefault="00DE2F46" w:rsidP="00DE2F46">
      <w:pPr>
        <w:bidi w:val="0"/>
        <w:jc w:val="left"/>
        <w:rPr>
          <w:rFonts w:asciiTheme="minorHAnsi" w:hAnsiTheme="minorHAnsi" w:cstheme="minorHAnsi"/>
          <w:b/>
          <w:bCs/>
          <w:sz w:val="28"/>
          <w:szCs w:val="28"/>
          <w:lang w:bidi="ur-PK"/>
        </w:rPr>
      </w:pPr>
      <w:r w:rsidRPr="00132008">
        <w:rPr>
          <w:rFonts w:asciiTheme="minorHAnsi" w:hAnsiTheme="minorHAnsi" w:cstheme="minorHAnsi"/>
          <w:b/>
          <w:bCs/>
          <w:sz w:val="28"/>
          <w:szCs w:val="28"/>
          <w:lang w:bidi="ur-PK"/>
        </w:rPr>
        <w:t>Keywords:</w:t>
      </w:r>
      <w:r w:rsidRPr="00132008">
        <w:rPr>
          <w:rFonts w:asciiTheme="minorHAnsi" w:hAnsiTheme="minorHAnsi" w:cstheme="minorHAnsi"/>
          <w:sz w:val="28"/>
          <w:szCs w:val="28"/>
          <w:lang w:bidi="ur-PK"/>
        </w:rPr>
        <w:t xml:space="preserve"> </w:t>
      </w:r>
      <w:proofErr w:type="spellStart"/>
      <w:r w:rsidRPr="0025558F">
        <w:rPr>
          <w:rFonts w:asciiTheme="minorHAnsi" w:hAnsiTheme="minorHAnsi" w:cstheme="minorHAnsi"/>
          <w:sz w:val="24"/>
          <w:szCs w:val="24"/>
          <w:lang w:bidi="ur-PK"/>
        </w:rPr>
        <w:t>Dera</w:t>
      </w:r>
      <w:proofErr w:type="spellEnd"/>
      <w:r w:rsidRPr="0025558F">
        <w:rPr>
          <w:rFonts w:asciiTheme="minorHAnsi" w:hAnsiTheme="minorHAnsi" w:cstheme="minorHAnsi"/>
          <w:sz w:val="24"/>
          <w:szCs w:val="24"/>
          <w:lang w:bidi="ur-PK"/>
        </w:rPr>
        <w:t xml:space="preserve"> Ghazi khan, </w:t>
      </w:r>
      <w:proofErr w:type="spellStart"/>
      <w:r w:rsidRPr="0025558F">
        <w:rPr>
          <w:rFonts w:asciiTheme="minorHAnsi" w:hAnsiTheme="minorHAnsi" w:cstheme="minorHAnsi"/>
          <w:sz w:val="24"/>
          <w:szCs w:val="24"/>
          <w:lang w:bidi="ur-PK"/>
        </w:rPr>
        <w:t>Ata</w:t>
      </w:r>
      <w:r>
        <w:rPr>
          <w:rFonts w:asciiTheme="minorHAnsi" w:hAnsiTheme="minorHAnsi" w:cstheme="minorHAnsi"/>
          <w:sz w:val="24"/>
          <w:szCs w:val="24"/>
          <w:lang w:bidi="ur-PK"/>
        </w:rPr>
        <w:t>U</w:t>
      </w:r>
      <w:r w:rsidRPr="0025558F">
        <w:rPr>
          <w:rFonts w:asciiTheme="minorHAnsi" w:hAnsiTheme="minorHAnsi" w:cstheme="minorHAnsi"/>
          <w:sz w:val="24"/>
          <w:szCs w:val="24"/>
          <w:lang w:bidi="ur-PK"/>
        </w:rPr>
        <w:t>llah</w:t>
      </w:r>
      <w:proofErr w:type="spellEnd"/>
      <w:r w:rsidRPr="0025558F">
        <w:rPr>
          <w:rFonts w:asciiTheme="minorHAnsi" w:hAnsiTheme="minorHAnsi" w:cstheme="minorHAnsi"/>
          <w:sz w:val="24"/>
          <w:szCs w:val="24"/>
          <w:lang w:bidi="ur-PK"/>
        </w:rPr>
        <w:t xml:space="preserve"> </w:t>
      </w:r>
      <w:proofErr w:type="spellStart"/>
      <w:r w:rsidRPr="0025558F">
        <w:rPr>
          <w:rFonts w:asciiTheme="minorHAnsi" w:hAnsiTheme="minorHAnsi" w:cstheme="minorHAnsi"/>
          <w:sz w:val="24"/>
          <w:szCs w:val="24"/>
          <w:lang w:bidi="ur-PK"/>
        </w:rPr>
        <w:t>Dervi</w:t>
      </w:r>
      <w:proofErr w:type="spellEnd"/>
      <w:r w:rsidRPr="0025558F">
        <w:rPr>
          <w:rFonts w:asciiTheme="minorHAnsi" w:hAnsiTheme="minorHAnsi" w:cstheme="minorHAnsi"/>
          <w:sz w:val="24"/>
          <w:szCs w:val="24"/>
          <w:lang w:bidi="ur-PK"/>
        </w:rPr>
        <w:t xml:space="preserve">, </w:t>
      </w:r>
      <w:r w:rsidR="00D50F3C">
        <w:rPr>
          <w:rFonts w:asciiTheme="minorHAnsi" w:hAnsiTheme="minorHAnsi" w:cstheme="minorHAnsi"/>
          <w:sz w:val="24"/>
          <w:szCs w:val="24"/>
          <w:lang w:bidi="ur-PK"/>
        </w:rPr>
        <w:t>Manuscripts</w:t>
      </w:r>
      <w:r w:rsidRPr="0025558F">
        <w:rPr>
          <w:rFonts w:asciiTheme="minorHAnsi" w:hAnsiTheme="minorHAnsi" w:cstheme="minorHAnsi"/>
          <w:sz w:val="24"/>
          <w:szCs w:val="24"/>
          <w:lang w:bidi="ur-PK"/>
        </w:rPr>
        <w:t xml:space="preserve">, </w:t>
      </w:r>
      <w:r w:rsidR="00D50F3C">
        <w:rPr>
          <w:rFonts w:asciiTheme="minorHAnsi" w:hAnsiTheme="minorHAnsi" w:cstheme="minorHAnsi"/>
          <w:sz w:val="24"/>
          <w:szCs w:val="24"/>
          <w:lang w:bidi="ur-PK"/>
        </w:rPr>
        <w:t>unpublished</w:t>
      </w:r>
      <w:r w:rsidRPr="0025558F">
        <w:rPr>
          <w:rFonts w:asciiTheme="minorHAnsi" w:hAnsiTheme="minorHAnsi" w:cstheme="minorHAnsi"/>
          <w:sz w:val="24"/>
          <w:szCs w:val="24"/>
          <w:lang w:bidi="ur-PK"/>
        </w:rPr>
        <w:t xml:space="preserve">, </w:t>
      </w:r>
      <w:r w:rsidR="00D50F3C">
        <w:rPr>
          <w:rFonts w:asciiTheme="minorHAnsi" w:hAnsiTheme="minorHAnsi" w:cstheme="minorHAnsi"/>
          <w:sz w:val="24"/>
          <w:szCs w:val="24"/>
          <w:lang w:bidi="ur-PK"/>
        </w:rPr>
        <w:t>Installment Sale</w:t>
      </w:r>
      <w:r w:rsidRPr="0025558F">
        <w:rPr>
          <w:rFonts w:asciiTheme="minorHAnsi" w:hAnsiTheme="minorHAnsi" w:cstheme="minorHAnsi"/>
          <w:sz w:val="24"/>
          <w:szCs w:val="24"/>
          <w:lang w:bidi="ur-PK"/>
        </w:rPr>
        <w:t xml:space="preserve">, </w:t>
      </w:r>
      <w:r w:rsidR="00D50F3C">
        <w:rPr>
          <w:rFonts w:asciiTheme="minorHAnsi" w:hAnsiTheme="minorHAnsi" w:cstheme="minorHAnsi"/>
          <w:sz w:val="24"/>
          <w:szCs w:val="24"/>
          <w:lang w:bidi="ur-PK"/>
        </w:rPr>
        <w:t>currency</w:t>
      </w:r>
      <w:r w:rsidRPr="0025558F">
        <w:rPr>
          <w:rFonts w:asciiTheme="minorHAnsi" w:hAnsiTheme="minorHAnsi" w:cstheme="minorHAnsi"/>
          <w:sz w:val="24"/>
          <w:szCs w:val="24"/>
          <w:lang w:bidi="ur-PK"/>
        </w:rPr>
        <w:t>.</w:t>
      </w:r>
    </w:p>
    <w:p w14:paraId="792466E6" w14:textId="77777777" w:rsidR="00DE2F46" w:rsidRDefault="00DE2F46" w:rsidP="00DE2F46">
      <w:pPr>
        <w:rPr>
          <w:b/>
          <w:bCs/>
          <w:sz w:val="34"/>
          <w:szCs w:val="34"/>
          <w:rtl/>
        </w:rPr>
      </w:pPr>
      <w:r w:rsidRPr="00810646">
        <w:rPr>
          <w:rFonts w:hint="cs"/>
          <w:b/>
          <w:bCs/>
          <w:sz w:val="34"/>
          <w:szCs w:val="34"/>
          <w:rtl/>
        </w:rPr>
        <w:t>تعارف:</w:t>
      </w:r>
    </w:p>
    <w:p w14:paraId="048C85C3" w14:textId="3E1A67B2" w:rsidR="00DE2F46" w:rsidRDefault="00DE2F46" w:rsidP="00DE2F46">
      <w:pPr>
        <w:rPr>
          <w:color w:val="FF0000"/>
          <w:rtl/>
          <w:lang w:bidi="ur-PK"/>
        </w:rPr>
      </w:pPr>
      <w:r>
        <w:rPr>
          <w:rFonts w:hint="cs"/>
          <w:rtl/>
        </w:rPr>
        <w:t>مولانا عطاء الله ڈيرو</w:t>
      </w:r>
      <w:r>
        <w:rPr>
          <w:rFonts w:hint="cs"/>
          <w:rtl/>
          <w:lang w:bidi="ur-PK"/>
        </w:rPr>
        <w:t xml:space="preserve">یؒ( چاہ لاڑ والہ،تونسہ روڈ )، ڈیرہ غازیخان  سے تعلق رکھنے والے ایک  ممتاز اور گمنام عالم دین تھے۔ آپ کا شمار  مولانا سلطان محمود محدث جلالپوریؒ  </w:t>
      </w:r>
      <w:r>
        <w:rPr>
          <w:rFonts w:hint="cs"/>
          <w:rtl/>
        </w:rPr>
        <w:t>،</w:t>
      </w:r>
      <w:r>
        <w:rPr>
          <w:rFonts w:hint="cs"/>
          <w:rtl/>
          <w:lang w:bidi="ur-PK"/>
        </w:rPr>
        <w:t xml:space="preserve">   مفسر دوراں مولانا اللہ یار ؒ اور مولانا محمد رفیق اثریؒ کے   ارشد  تلامذہ میں ہوتا ہے۔  آپ  کی پیدائش 1947ء میں ہوئی۔اِسی برس آپ کے والد بزرگوار  کا انتقال ہوا ۔ اس طرح آپ  کی مکمل کفالت اور تعلیم و تربیت کا سہرا آپ  کی والدہ مرحومہ کے سر سجتا ہے۔بعد از تعلیم آپ نے دس برس تک  گاؤں کے بچوں کو قرآن مجید کی تعلیم دی بعد ازاں آپ متحدہ عرب امارات تشریف لے گئے اور وہاں کم و بیش  تیس برس  تک مختلف مساجد میں امامت و  خطابت کی ذمہ داری نبھائی۔یہ دورانیہ 1978 ء سے 2008ء تک  کا ہے۔آپ کو کتب </w:t>
      </w:r>
      <w:r>
        <w:rPr>
          <w:rFonts w:hint="cs"/>
          <w:rtl/>
          <w:lang w:bidi="ur-PK"/>
        </w:rPr>
        <w:lastRenderedPageBreak/>
        <w:t>بینی اور تصنیف و تالیف کے ساتھ خاص شغف تھا۔وطن واپسی کے بعد آپ نے اپنے گاؤں میں ہی   مسجد کے ساتھ ملحق ایک   مکتبہ قائم کیا جسے ”</w:t>
      </w:r>
      <w:r w:rsidRPr="0069430B">
        <w:rPr>
          <w:rFonts w:hint="cs"/>
          <w:b/>
          <w:bCs/>
          <w:rtl/>
          <w:lang w:bidi="ur-PK"/>
        </w:rPr>
        <w:t>مکتبہ ڈیرویہ</w:t>
      </w:r>
      <w:r>
        <w:rPr>
          <w:rFonts w:hint="cs"/>
          <w:rtl/>
          <w:lang w:bidi="ur-PK"/>
        </w:rPr>
        <w:t xml:space="preserve"> “ کا نام دیا۔ اس میں آپ کی تمام کتب  محفوظ ہیں اور طلبہ و طالبات ان سے استفادہ کی غرض سے تشریف لاتے رہتے ہیں۔آپ کے فرزند مولانا حفیظ اللہ آپؒ کی علمی تراث کے  محافظ ہیں۔</w:t>
      </w:r>
      <w:r>
        <w:rPr>
          <w:rFonts w:hint="cs"/>
          <w:rtl/>
        </w:rPr>
        <w:t xml:space="preserve"> </w:t>
      </w:r>
      <w:r>
        <w:rPr>
          <w:rFonts w:hint="cs"/>
          <w:rtl/>
          <w:lang w:bidi="ur-PK"/>
        </w:rPr>
        <w:t>آپ ؒ نے 22 مئی 2020ء ، بروز جمعۃ المبارک وفات پائی۔</w:t>
      </w:r>
      <w:r w:rsidRPr="008E2E81">
        <w:rPr>
          <w:rFonts w:hint="cs"/>
          <w:rtl/>
          <w:lang w:bidi="ur-PK"/>
        </w:rPr>
        <w:t xml:space="preserve">ذیل میں آپؒ کی </w:t>
      </w:r>
      <w:r w:rsidR="0069430B" w:rsidRPr="008E2E81">
        <w:rPr>
          <w:rFonts w:hint="cs"/>
          <w:rtl/>
          <w:lang w:bidi="ur-PK"/>
        </w:rPr>
        <w:t xml:space="preserve"> غیر </w:t>
      </w:r>
      <w:r w:rsidRPr="008E2E81">
        <w:rPr>
          <w:rFonts w:hint="cs"/>
          <w:rtl/>
          <w:lang w:bidi="ur-PK"/>
        </w:rPr>
        <w:t xml:space="preserve">مطبوع تالیفات کہ جن کی تعداد   </w:t>
      </w:r>
      <w:r w:rsidR="00117719" w:rsidRPr="008E2E81">
        <w:rPr>
          <w:rFonts w:hint="cs"/>
          <w:rtl/>
          <w:lang w:bidi="ur-PK"/>
        </w:rPr>
        <w:t xml:space="preserve">سولہ </w:t>
      </w:r>
      <w:r w:rsidRPr="008E2E81">
        <w:rPr>
          <w:rFonts w:hint="cs"/>
          <w:rtl/>
          <w:lang w:bidi="ur-PK"/>
        </w:rPr>
        <w:t xml:space="preserve"> ہے کا تحقیقی تعارف  و اسلوب و منہج </w:t>
      </w:r>
      <w:r w:rsidR="008C1F7C" w:rsidRPr="008E2E81">
        <w:rPr>
          <w:rFonts w:hint="cs"/>
          <w:rtl/>
          <w:lang w:bidi="ur-PK"/>
        </w:rPr>
        <w:t xml:space="preserve">تین  مباحث </w:t>
      </w:r>
      <w:r w:rsidRPr="008E2E81">
        <w:rPr>
          <w:rFonts w:hint="cs"/>
          <w:rtl/>
          <w:lang w:bidi="ur-PK"/>
        </w:rPr>
        <w:t xml:space="preserve"> میں  پیش کیا جارہا ہے۔ان </w:t>
      </w:r>
      <w:r w:rsidR="00CB0A74" w:rsidRPr="008E2E81">
        <w:rPr>
          <w:rFonts w:hint="cs"/>
          <w:rtl/>
          <w:lang w:bidi="ur-PK"/>
        </w:rPr>
        <w:t xml:space="preserve">مخطوطات </w:t>
      </w:r>
      <w:r w:rsidRPr="008E2E81">
        <w:rPr>
          <w:rFonts w:hint="cs"/>
          <w:rtl/>
          <w:lang w:bidi="ur-PK"/>
        </w:rPr>
        <w:t xml:space="preserve"> کی  رسائی میں  مولانا عبدالمنان   شورش اثری  (استاذ  درس نظامی ،مرکز ام القریٰ(المودہ)، ڈیرہ غازیخان )   کا تعاون  شامل رہا</w:t>
      </w:r>
      <w:r w:rsidR="00CB0A74" w:rsidRPr="008E2E81">
        <w:rPr>
          <w:rFonts w:hint="cs"/>
          <w:rtl/>
          <w:lang w:bidi="ur-PK"/>
        </w:rPr>
        <w:t>۔</w:t>
      </w:r>
    </w:p>
    <w:p w14:paraId="3CAE1631" w14:textId="7A4723C4" w:rsidR="0069430B" w:rsidRPr="00594D86" w:rsidRDefault="00594D86" w:rsidP="00DE2F46">
      <w:pPr>
        <w:rPr>
          <w:b/>
          <w:bCs/>
          <w:sz w:val="34"/>
          <w:szCs w:val="34"/>
          <w:rtl/>
          <w:lang w:bidi="ur-PK"/>
        </w:rPr>
      </w:pPr>
      <w:r w:rsidRPr="00594D86">
        <w:rPr>
          <w:rFonts w:hint="cs"/>
          <w:b/>
          <w:bCs/>
          <w:sz w:val="34"/>
          <w:szCs w:val="34"/>
          <w:rtl/>
          <w:lang w:bidi="ur-PK"/>
        </w:rPr>
        <w:t>مبحث اول: عقائد کے باب میں مولانا ڈیرویؒ کی غیر مطبوع تالیفات:</w:t>
      </w:r>
    </w:p>
    <w:p w14:paraId="74868876" w14:textId="173E3BEC" w:rsidR="0069430B" w:rsidRDefault="0069430B" w:rsidP="00A55F27">
      <w:pPr>
        <w:rPr>
          <w:rtl/>
        </w:rPr>
      </w:pPr>
      <w:r>
        <w:rPr>
          <w:rFonts w:hint="cs"/>
          <w:rtl/>
        </w:rPr>
        <w:t xml:space="preserve">عقائد بنیاد ہوتے ہیں ۔ دعوت دین میں سب سے نمایاں ترین دعوت  عقیدہ کی دعوت ہی ہے۔ </w:t>
      </w:r>
      <w:r w:rsidR="00137819">
        <w:rPr>
          <w:rFonts w:hint="cs"/>
          <w:rtl/>
        </w:rPr>
        <w:t xml:space="preserve"> تمام </w:t>
      </w:r>
      <w:r>
        <w:rPr>
          <w:rFonts w:hint="cs"/>
          <w:rtl/>
        </w:rPr>
        <w:t xml:space="preserve"> تر انبیائے کرام  علیہم السلام  کی دعوت کا    بنیادی ترین نکتہ  </w:t>
      </w:r>
      <w:r w:rsidR="003843C3">
        <w:rPr>
          <w:rFonts w:hint="cs"/>
          <w:rtl/>
        </w:rPr>
        <w:t xml:space="preserve"> بھی </w:t>
      </w:r>
      <w:r>
        <w:rPr>
          <w:rFonts w:hint="cs"/>
          <w:rtl/>
        </w:rPr>
        <w:t xml:space="preserve">دعوت توحید </w:t>
      </w:r>
      <w:r w:rsidR="00E31791">
        <w:rPr>
          <w:rFonts w:hint="cs"/>
          <w:rtl/>
        </w:rPr>
        <w:t xml:space="preserve"> </w:t>
      </w:r>
      <w:r>
        <w:rPr>
          <w:rFonts w:hint="cs"/>
          <w:rtl/>
        </w:rPr>
        <w:t xml:space="preserve">یعنی عقیدہ کی درستگی کی دعوت ہے۔درست عقائد و نظریات ہی معاشرہ کی بہتری کے ضامن ہوتے ہیں ۔ جن معاشروں میں اقدار کی تو فکر کی جاتی ہے لیکن عقائد و نظریات کی فکر نہیں کی جاتی وہ معاشر ے دیر پا نہیں ہوتے اور جلد اپنا تشخص کھو دیتے ہیں۔مولانا ڈیرویؒ نے عقائد کے باب میں متعدد تصانیف  مرتب فرمائی ہیں۔ </w:t>
      </w:r>
      <w:r w:rsidR="00A55F27">
        <w:rPr>
          <w:rFonts w:hint="cs"/>
          <w:rtl/>
        </w:rPr>
        <w:t xml:space="preserve"> </w:t>
      </w:r>
      <w:r>
        <w:rPr>
          <w:rFonts w:hint="cs"/>
          <w:rtl/>
        </w:rPr>
        <w:t xml:space="preserve">ان میں سے بعض مطبوع ہیں اور بعض  ابھی تک زیور طباعت سے آراستہ نہیں ہوسکیں۔ اس </w:t>
      </w:r>
      <w:r w:rsidR="00A55F27">
        <w:rPr>
          <w:rFonts w:hint="cs"/>
          <w:rtl/>
        </w:rPr>
        <w:t xml:space="preserve"> مبحث </w:t>
      </w:r>
      <w:r>
        <w:rPr>
          <w:rFonts w:hint="cs"/>
          <w:rtl/>
        </w:rPr>
        <w:t xml:space="preserve">میں </w:t>
      </w:r>
      <w:r w:rsidR="00A55F27">
        <w:rPr>
          <w:rFonts w:hint="cs"/>
          <w:rtl/>
        </w:rPr>
        <w:t xml:space="preserve"> آپ ؒ  کی   غیر مطبوع </w:t>
      </w:r>
      <w:r w:rsidR="006F5035">
        <w:rPr>
          <w:rFonts w:hint="cs"/>
          <w:rtl/>
        </w:rPr>
        <w:t xml:space="preserve"> </w:t>
      </w:r>
      <w:r w:rsidR="00442DB1">
        <w:rPr>
          <w:rFonts w:hint="cs"/>
          <w:rtl/>
        </w:rPr>
        <w:t xml:space="preserve"> کتب و رسائل </w:t>
      </w:r>
      <w:r>
        <w:rPr>
          <w:rFonts w:hint="cs"/>
          <w:rtl/>
        </w:rPr>
        <w:t xml:space="preserve">کا </w:t>
      </w:r>
      <w:r w:rsidR="00C2280B">
        <w:rPr>
          <w:rFonts w:hint="cs"/>
          <w:rtl/>
        </w:rPr>
        <w:t xml:space="preserve"> تحقیقی تعارف اور اسلوب و منہج بیان کیا جارہا ہے</w:t>
      </w:r>
      <w:r>
        <w:rPr>
          <w:rFonts w:hint="cs"/>
          <w:rtl/>
        </w:rPr>
        <w:t>۔</w:t>
      </w:r>
    </w:p>
    <w:p w14:paraId="682E071C" w14:textId="77777777" w:rsidR="0069430B" w:rsidRPr="00F83093" w:rsidRDefault="0069430B" w:rsidP="00F83093">
      <w:pPr>
        <w:pStyle w:val="Heading4"/>
        <w:rPr>
          <w:rtl/>
        </w:rPr>
      </w:pPr>
      <w:bookmarkStart w:id="0" w:name="_Toc159250497"/>
      <w:r w:rsidRPr="005F664B">
        <w:rPr>
          <w:rFonts w:hint="cs"/>
          <w:rtl/>
        </w:rPr>
        <w:t>1: کتاب العقائد:</w:t>
      </w:r>
      <w:bookmarkEnd w:id="0"/>
    </w:p>
    <w:p w14:paraId="48D39AE8" w14:textId="374921AA" w:rsidR="0069430B" w:rsidRDefault="0069430B" w:rsidP="0069430B">
      <w:pPr>
        <w:rPr>
          <w:rtl/>
          <w:lang w:bidi="ur-PK"/>
        </w:rPr>
      </w:pPr>
      <w:r>
        <w:rPr>
          <w:rFonts w:hint="cs"/>
          <w:rtl/>
          <w:lang w:bidi="ur-PK"/>
        </w:rPr>
        <w:t>عقیدہ کی ابحاث پر مشتمل یہ مخطوط مولانا ڈیرویؒ  نے تقریباً 1996ء میں تحریر کیا تھا۔ یہ  مخطوط ایک صد چھپن (156) صفحات پر محیط ہے۔    مخطوط کے آخری صفحات سے معلوم ہوتا ہے کہ یہ   کسی وجہ سے نامکمل رہ گیا تھا۔ اس  میں مولانا  ڈیرویؒ نے   عقائد کے باب میں  متعدد مسائل کے بارے مدلل بحث تحریر کی  ہے۔</w:t>
      </w:r>
    </w:p>
    <w:p w14:paraId="78EA9909" w14:textId="77777777" w:rsidR="0069430B" w:rsidRDefault="0069430B" w:rsidP="0069430B">
      <w:pPr>
        <w:pStyle w:val="Heading4"/>
        <w:rPr>
          <w:rtl/>
          <w:lang w:bidi="ur-PK"/>
        </w:rPr>
      </w:pPr>
      <w:bookmarkStart w:id="1" w:name="_Toc159250498"/>
      <w:r>
        <w:rPr>
          <w:rFonts w:hint="cs"/>
          <w:rtl/>
          <w:lang w:bidi="ur-PK"/>
        </w:rPr>
        <w:t>مولانا ڈیرویؒ کا اسلوب:</w:t>
      </w:r>
      <w:bookmarkEnd w:id="1"/>
    </w:p>
    <w:p w14:paraId="5AFDD78B" w14:textId="206DEF11" w:rsidR="0069430B" w:rsidRDefault="0069430B" w:rsidP="0069430B">
      <w:pPr>
        <w:rPr>
          <w:rtl/>
          <w:lang w:bidi="ur-PK"/>
        </w:rPr>
      </w:pPr>
      <w:r>
        <w:rPr>
          <w:rFonts w:hint="cs"/>
          <w:rtl/>
          <w:lang w:bidi="ur-PK"/>
        </w:rPr>
        <w:t xml:space="preserve">یہ کتاب مولانا ڈیرویؒ نے سوال و جواب کے انداز میں تحریر  فرمائی ہے۔آپ ایک سوال قائم کرتے ہیں اور پھر اس کا مدلل جواب </w:t>
      </w:r>
      <w:r w:rsidR="002D45AD">
        <w:rPr>
          <w:rFonts w:hint="cs"/>
          <w:rtl/>
          <w:lang w:bidi="ur-PK"/>
        </w:rPr>
        <w:t xml:space="preserve"> ذکر کرتے ہیں۔ </w:t>
      </w:r>
      <w:r>
        <w:rPr>
          <w:rFonts w:hint="cs"/>
          <w:rtl/>
          <w:lang w:bidi="ur-PK"/>
        </w:rPr>
        <w:t xml:space="preserve"> آپ کی </w:t>
      </w:r>
      <w:r w:rsidR="003303DF">
        <w:rPr>
          <w:rFonts w:hint="cs"/>
          <w:rtl/>
          <w:lang w:bidi="ur-PK"/>
        </w:rPr>
        <w:t xml:space="preserve"> ذکر کردہ </w:t>
      </w:r>
      <w:r>
        <w:rPr>
          <w:rFonts w:hint="cs"/>
          <w:rtl/>
          <w:lang w:bidi="ur-PK"/>
        </w:rPr>
        <w:t xml:space="preserve">ادلہ جامع  ہوتی </w:t>
      </w:r>
      <w:r w:rsidR="003303DF">
        <w:rPr>
          <w:rFonts w:hint="cs"/>
          <w:rtl/>
          <w:lang w:bidi="ur-PK"/>
        </w:rPr>
        <w:t xml:space="preserve"> ہیں </w:t>
      </w:r>
      <w:r>
        <w:rPr>
          <w:rFonts w:hint="cs"/>
          <w:rtl/>
          <w:lang w:bidi="ur-PK"/>
        </w:rPr>
        <w:t xml:space="preserve">اور </w:t>
      </w:r>
      <w:r w:rsidR="00374109">
        <w:rPr>
          <w:rFonts w:hint="cs"/>
          <w:rtl/>
          <w:lang w:bidi="ur-PK"/>
        </w:rPr>
        <w:t xml:space="preserve"> وارد کردہ </w:t>
      </w:r>
      <w:r>
        <w:rPr>
          <w:rFonts w:hint="cs"/>
          <w:rtl/>
          <w:lang w:bidi="ur-PK"/>
        </w:rPr>
        <w:t>سوال کے جواب میں شافی و کافی ہوجاتی ہیں۔  بطور مثال یہ سوال و جواب ملاحظہ ہو:</w:t>
      </w:r>
    </w:p>
    <w:p w14:paraId="5742D147" w14:textId="307646F9" w:rsidR="0069430B" w:rsidRDefault="0069430B" w:rsidP="0069430B">
      <w:pPr>
        <w:pStyle w:val="Heading7"/>
        <w:rPr>
          <w:rtl/>
        </w:rPr>
      </w:pPr>
      <w:r>
        <w:rPr>
          <w:rFonts w:hint="cs"/>
          <w:rtl/>
        </w:rPr>
        <w:t>”</w:t>
      </w:r>
      <w:r w:rsidRPr="000822B2">
        <w:rPr>
          <w:rFonts w:hint="cs"/>
          <w:b/>
          <w:bCs/>
          <w:sz w:val="30"/>
          <w:szCs w:val="30"/>
          <w:rtl/>
        </w:rPr>
        <w:t>سوال</w:t>
      </w:r>
      <w:r>
        <w:rPr>
          <w:rFonts w:hint="cs"/>
          <w:rtl/>
        </w:rPr>
        <w:t>: ”</w:t>
      </w:r>
      <w:r w:rsidR="006C02AD">
        <w:rPr>
          <w:rFonts w:ascii="Arabic Typesetting" w:hAnsi="Arabic Typesetting" w:cs="Arabic Typesetting" w:hint="cs"/>
          <w:sz w:val="36"/>
          <w:szCs w:val="36"/>
          <w:rtl/>
        </w:rPr>
        <w:t>إ</w:t>
      </w:r>
      <w:r w:rsidR="003A3FA0" w:rsidRPr="003A3FA0">
        <w:rPr>
          <w:rFonts w:ascii="Sakkal Majalla" w:hAnsi="Sakkal Majalla" w:cs="Sakkal Majalla"/>
          <w:sz w:val="32"/>
          <w:szCs w:val="32"/>
          <w:rtl/>
        </w:rPr>
        <w:t>ن الله على كل شيء قدير</w:t>
      </w:r>
      <w:r>
        <w:rPr>
          <w:rFonts w:hint="cs"/>
          <w:rtl/>
        </w:rPr>
        <w:t>“ بے شک اللہ تعالیٰ ہر شے پر قادر ہے۔  اس ”ہر شے“ سے کیا مراد ہے ، جس پر اللہ قادر ہے؟</w:t>
      </w:r>
    </w:p>
    <w:p w14:paraId="39636C35" w14:textId="77777777" w:rsidR="0069430B" w:rsidRDefault="0069430B" w:rsidP="0069430B">
      <w:pPr>
        <w:pStyle w:val="Heading7"/>
        <w:rPr>
          <w:rtl/>
        </w:rPr>
      </w:pPr>
      <w:r w:rsidRPr="000822B2">
        <w:rPr>
          <w:rFonts w:hint="cs"/>
          <w:b/>
          <w:bCs/>
          <w:sz w:val="30"/>
          <w:szCs w:val="30"/>
          <w:rtl/>
        </w:rPr>
        <w:t>جواب</w:t>
      </w:r>
      <w:r>
        <w:rPr>
          <w:rFonts w:hint="cs"/>
          <w:rtl/>
        </w:rPr>
        <w:t xml:space="preserve">:   اس مسئلہ میں صحیح قول  وہ ہے جو محقیقین  علماء نے لکھا ہے۔ یعنی یہ کہ اللہ تعالیٰ جو چاہے اس پر اس کو قدرت حاصل ہے۔اس سے آگے انسان کو اللہ تعالیٰ کے بارے میں سوال نہیں کرنا چاہیئے۔ اس میں بحث کی اجازت نہیں ہے۔ شیخ الاسلام ابن تیمیہ ؒ  نے کہا ہے:  شیء  : اس چیز کو کہتے ہیں  جو ممکن الوجود ہو،  اور جو چیز ممتنع  الوجود ہے اس کو  شیء </w:t>
      </w:r>
      <w:r>
        <w:rPr>
          <w:rFonts w:hint="cs"/>
          <w:rtl/>
        </w:rPr>
        <w:lastRenderedPageBreak/>
        <w:t>نہیں  کہتے۔ لہذا اس  کے اوپر  قدرت اور عدم قدرت کا سوال ہی نہیں ہے۔ مجموع الفتاویٰ  ج 8 ، ص 9“</w:t>
      </w:r>
      <w:r>
        <w:rPr>
          <w:rStyle w:val="FootnoteReference"/>
          <w:rtl/>
        </w:rPr>
        <w:footnoteReference w:id="1"/>
      </w:r>
    </w:p>
    <w:p w14:paraId="363AF7CF" w14:textId="0753ABD1" w:rsidR="0069430B" w:rsidRDefault="0069430B" w:rsidP="0069430B">
      <w:pPr>
        <w:rPr>
          <w:rtl/>
          <w:lang w:bidi="ur-PK"/>
        </w:rPr>
      </w:pPr>
      <w:r>
        <w:rPr>
          <w:rFonts w:hint="cs"/>
          <w:rtl/>
          <w:lang w:bidi="ur-PK"/>
        </w:rPr>
        <w:t xml:space="preserve">  مولانا ڈیرویؒ کا  عقیدہ کی بابت سوال کا یہ جواب درج ذیل نکات کا حامل ہے:</w:t>
      </w:r>
    </w:p>
    <w:p w14:paraId="0F418FC7" w14:textId="60A0E23F" w:rsidR="0069430B" w:rsidRDefault="00796673" w:rsidP="0069430B">
      <w:pPr>
        <w:pStyle w:val="ListParagraph"/>
        <w:numPr>
          <w:ilvl w:val="0"/>
          <w:numId w:val="1"/>
        </w:numPr>
        <w:rPr>
          <w:rtl/>
          <w:lang w:bidi="ur-PK"/>
        </w:rPr>
      </w:pPr>
      <w:r>
        <w:rPr>
          <w:rFonts w:hint="cs"/>
          <w:rtl/>
          <w:lang w:bidi="ur-PK"/>
        </w:rPr>
        <w:t xml:space="preserve">آپ ؒ  نے </w:t>
      </w:r>
      <w:r w:rsidR="0069430B">
        <w:rPr>
          <w:rFonts w:hint="cs"/>
          <w:rtl/>
          <w:lang w:bidi="ur-PK"/>
        </w:rPr>
        <w:t>جواب میں  جامع اور مختصر اسلوب اپنایا</w:t>
      </w:r>
    </w:p>
    <w:p w14:paraId="61357505" w14:textId="31EF0776" w:rsidR="0069430B" w:rsidRDefault="00C94BBA" w:rsidP="0069430B">
      <w:pPr>
        <w:pStyle w:val="ListParagraph"/>
        <w:numPr>
          <w:ilvl w:val="0"/>
          <w:numId w:val="1"/>
        </w:numPr>
        <w:rPr>
          <w:rtl/>
          <w:lang w:bidi="ur-PK"/>
        </w:rPr>
      </w:pPr>
      <w:r>
        <w:rPr>
          <w:rFonts w:hint="cs"/>
          <w:rtl/>
          <w:lang w:bidi="ur-PK"/>
        </w:rPr>
        <w:t xml:space="preserve"> آپ ؒ نے </w:t>
      </w:r>
      <w:r w:rsidR="0069430B">
        <w:rPr>
          <w:rFonts w:hint="cs"/>
          <w:rtl/>
          <w:lang w:bidi="ur-PK"/>
        </w:rPr>
        <w:t xml:space="preserve">آسان </w:t>
      </w:r>
      <w:r>
        <w:rPr>
          <w:rFonts w:hint="cs"/>
          <w:rtl/>
          <w:lang w:bidi="ur-PK"/>
        </w:rPr>
        <w:t xml:space="preserve">فہم انداز </w:t>
      </w:r>
      <w:r w:rsidR="0069430B">
        <w:rPr>
          <w:rFonts w:hint="cs"/>
          <w:rtl/>
          <w:lang w:bidi="ur-PK"/>
        </w:rPr>
        <w:t xml:space="preserve">میں بات بیان کی تاکہ عام بندے کو بھی </w:t>
      </w:r>
      <w:r w:rsidR="00C20425">
        <w:rPr>
          <w:rFonts w:hint="cs"/>
          <w:rtl/>
          <w:lang w:bidi="ur-PK"/>
        </w:rPr>
        <w:t xml:space="preserve"> مسئلہ </w:t>
      </w:r>
      <w:r w:rsidR="0069430B">
        <w:rPr>
          <w:rFonts w:hint="cs"/>
          <w:rtl/>
          <w:lang w:bidi="ur-PK"/>
        </w:rPr>
        <w:t>سمجھ آئے</w:t>
      </w:r>
    </w:p>
    <w:p w14:paraId="5AD735B4" w14:textId="77777777" w:rsidR="0069430B" w:rsidRDefault="0069430B" w:rsidP="0069430B">
      <w:pPr>
        <w:pStyle w:val="ListParagraph"/>
        <w:numPr>
          <w:ilvl w:val="0"/>
          <w:numId w:val="1"/>
        </w:numPr>
        <w:rPr>
          <w:rtl/>
          <w:lang w:bidi="ur-PK"/>
        </w:rPr>
      </w:pPr>
      <w:r>
        <w:rPr>
          <w:rFonts w:hint="cs"/>
          <w:rtl/>
          <w:lang w:bidi="ur-PK"/>
        </w:rPr>
        <w:t>مسئلہ میں محقق قول نقل کیا</w:t>
      </w:r>
    </w:p>
    <w:p w14:paraId="0D342205" w14:textId="0E6414B8" w:rsidR="0069430B" w:rsidRDefault="00C8761B" w:rsidP="0069430B">
      <w:pPr>
        <w:pStyle w:val="ListParagraph"/>
        <w:numPr>
          <w:ilvl w:val="0"/>
          <w:numId w:val="1"/>
        </w:numPr>
        <w:rPr>
          <w:lang w:bidi="ur-PK"/>
        </w:rPr>
      </w:pPr>
      <w:r>
        <w:rPr>
          <w:rFonts w:hint="cs"/>
          <w:rtl/>
          <w:lang w:bidi="ur-PK"/>
        </w:rPr>
        <w:t xml:space="preserve">اپنے ذکر کردہ </w:t>
      </w:r>
      <w:r w:rsidR="0069430B">
        <w:rPr>
          <w:rFonts w:hint="cs"/>
          <w:rtl/>
          <w:lang w:bidi="ur-PK"/>
        </w:rPr>
        <w:t>جواب کو دلیل سے مزین کیا اور   ایک اہم مصدر سے باحوالہ قول نقل کیا</w:t>
      </w:r>
    </w:p>
    <w:p w14:paraId="2409D550" w14:textId="448D8EDB" w:rsidR="0069430B" w:rsidRDefault="0046461E" w:rsidP="0069430B">
      <w:pPr>
        <w:rPr>
          <w:rtl/>
          <w:lang w:bidi="ur-PK"/>
        </w:rPr>
      </w:pPr>
      <w:r>
        <w:rPr>
          <w:rFonts w:hint="cs"/>
          <w:rtl/>
          <w:lang w:bidi="ur-PK"/>
        </w:rPr>
        <w:t xml:space="preserve">اس مخطوط میں </w:t>
      </w:r>
      <w:r w:rsidR="0069430B">
        <w:rPr>
          <w:rFonts w:hint="cs"/>
          <w:rtl/>
          <w:lang w:bidi="ur-PK"/>
        </w:rPr>
        <w:t xml:space="preserve">آگے چل کر مولانا ڈیرویؒ نے  توحید کی بابت صوفیاء کے عقائد بیان کیے ہیں ۔ اسی طرح   نصاریٰ کے عقیدہ تثلیث کو  بیان کیا ہے۔جبکہ یہودیوں کے نزدیک </w:t>
      </w:r>
      <w:r w:rsidR="000F301D">
        <w:rPr>
          <w:rFonts w:hint="cs"/>
          <w:rtl/>
          <w:lang w:bidi="ur-PK"/>
        </w:rPr>
        <w:t xml:space="preserve"> </w:t>
      </w:r>
      <w:r w:rsidR="0069430B">
        <w:rPr>
          <w:rFonts w:hint="cs"/>
          <w:rtl/>
          <w:lang w:bidi="ur-PK"/>
        </w:rPr>
        <w:t xml:space="preserve"> روح کی کیا  حقیقت ہے یا روح کی بابت ان کے کیا عقائد ہیں ، وہ </w:t>
      </w:r>
      <w:r w:rsidR="000F301D">
        <w:rPr>
          <w:rFonts w:hint="cs"/>
          <w:rtl/>
          <w:lang w:bidi="ur-PK"/>
        </w:rPr>
        <w:t xml:space="preserve"> بھی </w:t>
      </w:r>
      <w:r w:rsidR="0069430B">
        <w:rPr>
          <w:rFonts w:hint="cs"/>
          <w:rtl/>
          <w:lang w:bidi="ur-PK"/>
        </w:rPr>
        <w:t xml:space="preserve">بیان کیے ہیں۔جبکہ اس مخطوط کا کثیر حصہ عربی زبان میں لکھا ہوا ہے۔جبکہ </w:t>
      </w:r>
      <w:r w:rsidR="000F301D">
        <w:rPr>
          <w:rFonts w:hint="cs"/>
          <w:rtl/>
          <w:lang w:bidi="ur-PK"/>
        </w:rPr>
        <w:t xml:space="preserve"> اس </w:t>
      </w:r>
      <w:r w:rsidR="0069430B">
        <w:rPr>
          <w:rFonts w:hint="cs"/>
          <w:rtl/>
          <w:lang w:bidi="ur-PK"/>
        </w:rPr>
        <w:t>میں بدھ مت ، ہندو مت اور دیگر  ادیان و فرق کی بابت بھی  معلومات درج ہیں۔ مثلاً  ایک فرقہ کینونیہ کی بابت مولانا ڈیرویؒ لکھتے ہیں:</w:t>
      </w:r>
    </w:p>
    <w:p w14:paraId="28491A15" w14:textId="77777777" w:rsidR="0069430B" w:rsidRDefault="0069430B" w:rsidP="0069430B">
      <w:pPr>
        <w:pStyle w:val="Heading7"/>
        <w:rPr>
          <w:rtl/>
        </w:rPr>
      </w:pPr>
      <w:r>
        <w:rPr>
          <w:rFonts w:hint="cs"/>
          <w:rtl/>
        </w:rPr>
        <w:t>” فرقہ کینو نیہ ایک مذہبی فرقہ ہے اس کا یہ عقیدہ ہے کہ اصول تین ہیں : آگ، پانی ، مٹی۔ آگ بنیادی طور پر خیر ہے اور پانی شر ہے  اور  زمین خیر اور شر  کے مابین کے درجے میں ہے۔ اس لیے دنیا  میں  جتنی خیر ہے وہ آگ سے  ہے کیونکہ  آگ نورانیت ہے اور پانی ظلمت ہے۔ دائرۃ المعارف القرن العشرین  ، ج 8، صفحہ: 261“</w:t>
      </w:r>
      <w:r>
        <w:rPr>
          <w:rStyle w:val="FootnoteReference"/>
          <w:rtl/>
        </w:rPr>
        <w:footnoteReference w:id="2"/>
      </w:r>
    </w:p>
    <w:p w14:paraId="177A5E10" w14:textId="2381E83A" w:rsidR="0069430B" w:rsidRDefault="0069430B" w:rsidP="0069430B">
      <w:pPr>
        <w:rPr>
          <w:rtl/>
          <w:lang w:bidi="ur-PK"/>
        </w:rPr>
      </w:pPr>
      <w:r>
        <w:rPr>
          <w:rFonts w:hint="cs"/>
          <w:rtl/>
          <w:lang w:bidi="ur-PK"/>
        </w:rPr>
        <w:t xml:space="preserve">اب یہاں  مولانا ڈیروی ؒ نے ایک مذہبی فرقہ کی بنیاد کا  تعارف درج کیا  ۔ یہ اگرچہ مختصر تھا لیکن جامع تھا کہ </w:t>
      </w:r>
      <w:r w:rsidR="00F25A56">
        <w:rPr>
          <w:rFonts w:hint="cs"/>
          <w:rtl/>
          <w:lang w:bidi="ur-PK"/>
        </w:rPr>
        <w:t xml:space="preserve">پڑھنے والا </w:t>
      </w:r>
      <w:r>
        <w:rPr>
          <w:rFonts w:hint="cs"/>
          <w:rtl/>
          <w:lang w:bidi="ur-PK"/>
        </w:rPr>
        <w:t xml:space="preserve">اس فرقہ کے اصول سے واقف ہوجاتاہے۔ بعد ازاں اس کا بھی مفصل حوالہ درج کیا تاکہ مراجعت کرنے والے کے لیے  کسی قسم کی مشکل  پیش نہ آئے۔ </w:t>
      </w:r>
    </w:p>
    <w:p w14:paraId="4C775BC3" w14:textId="27664D2B" w:rsidR="0069430B" w:rsidRPr="00F512EB" w:rsidRDefault="0069430B" w:rsidP="0069430B">
      <w:pPr>
        <w:pStyle w:val="Heading4"/>
        <w:rPr>
          <w:sz w:val="36"/>
          <w:szCs w:val="36"/>
          <w:rtl/>
          <w:lang w:bidi="ur-PK"/>
        </w:rPr>
      </w:pPr>
      <w:bookmarkStart w:id="2" w:name="_Toc159250499"/>
      <w:r>
        <w:rPr>
          <w:rFonts w:hint="cs"/>
          <w:rtl/>
          <w:lang w:bidi="ur-PK"/>
        </w:rPr>
        <w:t xml:space="preserve">2: </w:t>
      </w:r>
      <w:r w:rsidRPr="00F512EB">
        <w:rPr>
          <w:rFonts w:hint="cs"/>
          <w:sz w:val="36"/>
          <w:szCs w:val="36"/>
          <w:rtl/>
          <w:lang w:bidi="ur-PK"/>
        </w:rPr>
        <w:t>تحقیق و تعلیق:</w:t>
      </w:r>
      <w:r w:rsidR="00B83FC2">
        <w:rPr>
          <w:rFonts w:hint="cs"/>
          <w:sz w:val="36"/>
          <w:szCs w:val="36"/>
          <w:rtl/>
          <w:lang w:bidi="ur-PK"/>
        </w:rPr>
        <w:t xml:space="preserve">               </w:t>
      </w:r>
      <w:r w:rsidRPr="00F512EB">
        <w:rPr>
          <w:rFonts w:hint="cs"/>
          <w:sz w:val="36"/>
          <w:szCs w:val="36"/>
          <w:rtl/>
          <w:lang w:bidi="ur-PK"/>
        </w:rPr>
        <w:t xml:space="preserve"> </w:t>
      </w:r>
      <w:r w:rsidR="00B83FC2" w:rsidRPr="002856AB">
        <w:rPr>
          <w:rFonts w:ascii="Sakkal Majalla" w:hAnsi="Sakkal Majalla" w:cs="Sakkal Majalla"/>
          <w:sz w:val="36"/>
          <w:szCs w:val="36"/>
          <w:rtl/>
          <w:lang w:bidi="ur-PK"/>
        </w:rPr>
        <w:t>تنبيه</w:t>
      </w:r>
      <w:r w:rsidRPr="002856AB">
        <w:rPr>
          <w:rFonts w:ascii="Sakkal Majalla" w:hAnsi="Sakkal Majalla" w:cs="Sakkal Majalla"/>
          <w:sz w:val="36"/>
          <w:szCs w:val="36"/>
          <w:rtl/>
        </w:rPr>
        <w:t xml:space="preserve"> </w:t>
      </w:r>
      <w:r w:rsidR="00B83FC2" w:rsidRPr="002856AB">
        <w:rPr>
          <w:rFonts w:ascii="Sakkal Majalla" w:hAnsi="Sakkal Majalla" w:cs="Sakkal Majalla"/>
          <w:sz w:val="36"/>
          <w:szCs w:val="36"/>
          <w:rtl/>
        </w:rPr>
        <w:t>أهل الفرش باستوا</w:t>
      </w:r>
      <w:r w:rsidR="002856AB" w:rsidRPr="002856AB">
        <w:rPr>
          <w:rFonts w:ascii="Sakkal Majalla" w:hAnsi="Sakkal Majalla" w:cs="Sakkal Majalla"/>
          <w:sz w:val="36"/>
          <w:szCs w:val="36"/>
          <w:rtl/>
        </w:rPr>
        <w:t>ء</w:t>
      </w:r>
      <w:r w:rsidR="00B83FC2" w:rsidRPr="002856AB">
        <w:rPr>
          <w:rFonts w:ascii="Sakkal Majalla" w:hAnsi="Sakkal Majalla" w:cs="Sakkal Majalla"/>
          <w:sz w:val="36"/>
          <w:szCs w:val="36"/>
          <w:rtl/>
        </w:rPr>
        <w:t xml:space="preserve"> الله على العرش</w:t>
      </w:r>
      <w:r>
        <w:rPr>
          <w:rFonts w:hint="cs"/>
          <w:sz w:val="36"/>
          <w:szCs w:val="36"/>
          <w:rtl/>
        </w:rPr>
        <w:t>:</w:t>
      </w:r>
      <w:bookmarkEnd w:id="2"/>
    </w:p>
    <w:p w14:paraId="1A081A6A" w14:textId="2C4D7191" w:rsidR="0069430B" w:rsidRDefault="0069430B" w:rsidP="0069430B">
      <w:pPr>
        <w:rPr>
          <w:rtl/>
          <w:lang w:bidi="ur-PK"/>
        </w:rPr>
      </w:pPr>
      <w:r>
        <w:rPr>
          <w:rFonts w:hint="cs"/>
          <w:rtl/>
          <w:lang w:bidi="ur-PK"/>
        </w:rPr>
        <w:t xml:space="preserve"> یہ   کتاب ”</w:t>
      </w:r>
      <w:r w:rsidR="002856AB" w:rsidRPr="002856AB">
        <w:rPr>
          <w:rFonts w:ascii="Sakkal Majalla" w:hAnsi="Sakkal Majalla" w:cs="Sakkal Majalla"/>
          <w:sz w:val="32"/>
          <w:szCs w:val="32"/>
          <w:rtl/>
          <w:lang w:bidi="ur-PK"/>
        </w:rPr>
        <w:t xml:space="preserve">تنبيه </w:t>
      </w:r>
      <w:r w:rsidR="006C02AD">
        <w:rPr>
          <w:rFonts w:ascii="Sakkal Majalla" w:hAnsi="Sakkal Majalla" w:cs="Sakkal Majalla" w:hint="cs"/>
          <w:sz w:val="32"/>
          <w:szCs w:val="32"/>
          <w:rtl/>
          <w:lang w:bidi="ur-PK"/>
        </w:rPr>
        <w:t>أ</w:t>
      </w:r>
      <w:r w:rsidR="002856AB" w:rsidRPr="002856AB">
        <w:rPr>
          <w:rFonts w:ascii="Sakkal Majalla" w:hAnsi="Sakkal Majalla" w:cs="Sakkal Majalla"/>
          <w:sz w:val="32"/>
          <w:szCs w:val="32"/>
          <w:rtl/>
          <w:lang w:bidi="ur-PK"/>
        </w:rPr>
        <w:t>هل الفرش باستواء الله على العرش</w:t>
      </w:r>
      <w:r>
        <w:rPr>
          <w:rFonts w:hint="cs"/>
          <w:rtl/>
          <w:lang w:bidi="ur-PK"/>
        </w:rPr>
        <w:t>“مولانا الحاج امام  ابو محمد عبدالستار ؒ کی تالیف ہے۔ آپ ؒ جماعت غرباء اہلحدیث،</w:t>
      </w:r>
      <w:r w:rsidR="004A3252">
        <w:rPr>
          <w:rFonts w:hint="cs"/>
          <w:rtl/>
          <w:lang w:bidi="ur-PK"/>
        </w:rPr>
        <w:t xml:space="preserve"> </w:t>
      </w:r>
      <w:r>
        <w:rPr>
          <w:rFonts w:hint="cs"/>
          <w:rtl/>
          <w:lang w:bidi="ur-PK"/>
        </w:rPr>
        <w:t xml:space="preserve"> ہند </w:t>
      </w:r>
      <w:r w:rsidR="001A2B98">
        <w:rPr>
          <w:rFonts w:hint="cs"/>
          <w:rtl/>
          <w:lang w:bidi="ur-PK"/>
        </w:rPr>
        <w:t xml:space="preserve">وستان </w:t>
      </w:r>
      <w:r>
        <w:rPr>
          <w:rFonts w:hint="cs"/>
          <w:rtl/>
          <w:lang w:bidi="ur-PK"/>
        </w:rPr>
        <w:t>کے امیر تھے۔ یہ کتاب  اللہ رب العزت کی صفت ”</w:t>
      </w:r>
      <w:r w:rsidRPr="004A3252">
        <w:rPr>
          <w:rFonts w:hint="cs"/>
          <w:b/>
          <w:bCs/>
          <w:rtl/>
          <w:lang w:bidi="ur-PK"/>
        </w:rPr>
        <w:t>استواء</w:t>
      </w:r>
      <w:r>
        <w:rPr>
          <w:rFonts w:hint="cs"/>
          <w:rtl/>
          <w:lang w:bidi="ur-PK"/>
        </w:rPr>
        <w:t xml:space="preserve"> “کی بابت ہے اور عقیدہ کے باب میں اہم   بحث کو سمیٹے ہوئے ہے۔ </w:t>
      </w:r>
      <w:r w:rsidR="004A3252">
        <w:rPr>
          <w:rFonts w:hint="cs"/>
          <w:rtl/>
          <w:lang w:bidi="ur-PK"/>
        </w:rPr>
        <w:t>ي</w:t>
      </w:r>
      <w:r w:rsidR="006C02AD">
        <w:rPr>
          <w:rFonts w:hint="cs"/>
          <w:rtl/>
          <w:lang w:bidi="ur-PK"/>
        </w:rPr>
        <w:t xml:space="preserve">ہ </w:t>
      </w:r>
      <w:r w:rsidR="004A3252">
        <w:rPr>
          <w:rFonts w:hint="cs"/>
          <w:rtl/>
          <w:lang w:bidi="ur-PK"/>
        </w:rPr>
        <w:t xml:space="preserve">كتاب </w:t>
      </w:r>
      <w:r>
        <w:rPr>
          <w:rFonts w:hint="cs"/>
          <w:rtl/>
          <w:lang w:bidi="ur-PK"/>
        </w:rPr>
        <w:t>”</w:t>
      </w:r>
      <w:r w:rsidRPr="00A134C4">
        <w:rPr>
          <w:rFonts w:hint="cs"/>
          <w:b/>
          <w:bCs/>
          <w:rtl/>
          <w:lang w:bidi="ur-PK"/>
        </w:rPr>
        <w:t>عقیدہ ستاریہ</w:t>
      </w:r>
      <w:r>
        <w:rPr>
          <w:rFonts w:hint="cs"/>
          <w:rtl/>
          <w:lang w:bidi="ur-PK"/>
        </w:rPr>
        <w:t xml:space="preserve">“ کے نام سے </w:t>
      </w:r>
      <w:r w:rsidR="004A3252">
        <w:rPr>
          <w:rFonts w:hint="cs"/>
          <w:rtl/>
          <w:lang w:bidi="ur-PK"/>
        </w:rPr>
        <w:t xml:space="preserve">معروف </w:t>
      </w:r>
      <w:r>
        <w:rPr>
          <w:rFonts w:hint="cs"/>
          <w:rtl/>
          <w:lang w:bidi="ur-PK"/>
        </w:rPr>
        <w:t>ہے۔اس میں امام ابو محمد عبدالستارؒ نے  اللہ تعالیٰ کے بذاتہ عرش پر مستوی ہونے اور اس کے علم و قدرت  و سلطنت کے ہر جگہ ہونے کا ثبوت  قرآن و سنت اور سلف صالحین کے آثار  سے درج کیا ہے۔ جبکہ اسی کتاب میں آپؒ نے   عقیدہ کی بابت بعض شبھات کا جواب بھی دیا ہے جبکہ  مولانا عثمان پلکھویؒ کے  بھی اشکالات کا  خصوصاً جواب دیا ہے۔</w:t>
      </w:r>
    </w:p>
    <w:p w14:paraId="43EA0E6D" w14:textId="0E4D2A4A" w:rsidR="0069430B" w:rsidRDefault="0069430B" w:rsidP="0069430B">
      <w:pPr>
        <w:rPr>
          <w:rtl/>
          <w:lang w:bidi="ur-PK"/>
        </w:rPr>
      </w:pPr>
      <w:r>
        <w:rPr>
          <w:rFonts w:hint="cs"/>
          <w:rtl/>
          <w:lang w:bidi="ur-PK"/>
        </w:rPr>
        <w:lastRenderedPageBreak/>
        <w:t xml:space="preserve"> اس کتاب پر مولانا ڈیروی ؒ نے  تحقیق کی اور </w:t>
      </w:r>
      <w:r w:rsidR="00397083">
        <w:rPr>
          <w:rFonts w:hint="cs"/>
          <w:rtl/>
          <w:lang w:bidi="ur-PK"/>
        </w:rPr>
        <w:t xml:space="preserve"> مفيد </w:t>
      </w:r>
      <w:r>
        <w:rPr>
          <w:rFonts w:hint="cs"/>
          <w:rtl/>
          <w:lang w:bidi="ur-PK"/>
        </w:rPr>
        <w:t xml:space="preserve">تعلیقات </w:t>
      </w:r>
      <w:r w:rsidR="00397083">
        <w:rPr>
          <w:rFonts w:hint="cs"/>
          <w:rtl/>
          <w:lang w:bidi="ur-PK"/>
        </w:rPr>
        <w:t xml:space="preserve"> درج كيں ۔</w:t>
      </w:r>
      <w:r>
        <w:rPr>
          <w:rFonts w:hint="cs"/>
          <w:rtl/>
          <w:lang w:bidi="ur-PK"/>
        </w:rPr>
        <w:t xml:space="preserve"> </w:t>
      </w:r>
      <w:r w:rsidR="00397083">
        <w:rPr>
          <w:rFonts w:hint="cs"/>
          <w:rtl/>
          <w:lang w:bidi="ur-PK"/>
        </w:rPr>
        <w:t xml:space="preserve"> يہ مخطوط </w:t>
      </w:r>
      <w:r>
        <w:rPr>
          <w:rFonts w:hint="cs"/>
          <w:rtl/>
          <w:lang w:bidi="ur-PK"/>
        </w:rPr>
        <w:t>ابھی تک زیور طباعت سے آراستہ نہیں ہوسک</w:t>
      </w:r>
      <w:r w:rsidR="00397083">
        <w:rPr>
          <w:rFonts w:hint="cs"/>
          <w:rtl/>
          <w:lang w:bidi="ur-PK"/>
        </w:rPr>
        <w:t>ا</w:t>
      </w:r>
      <w:r>
        <w:rPr>
          <w:rFonts w:hint="cs"/>
          <w:rtl/>
          <w:lang w:bidi="ur-PK"/>
        </w:rPr>
        <w:t xml:space="preserve">۔ یہ مخطوط  تقریباً سن 1996ء کا ہے۔مخطوط کی ضخامت  چونسٹھ (64) صفحات پر مشتمل ہے۔ </w:t>
      </w:r>
    </w:p>
    <w:p w14:paraId="0538551A" w14:textId="5C4BFB69" w:rsidR="0069430B" w:rsidRDefault="00E72E42" w:rsidP="0069430B">
      <w:pPr>
        <w:pStyle w:val="Heading4"/>
        <w:rPr>
          <w:rtl/>
          <w:lang w:bidi="ur-PK"/>
        </w:rPr>
      </w:pPr>
      <w:bookmarkStart w:id="3" w:name="_Toc159250500"/>
      <w:r>
        <w:rPr>
          <w:rFonts w:hint="cs"/>
          <w:rtl/>
          <w:lang w:bidi="ur-PK"/>
        </w:rPr>
        <w:t xml:space="preserve">اصل کتاب </w:t>
      </w:r>
      <w:r w:rsidR="0069430B">
        <w:rPr>
          <w:rFonts w:hint="cs"/>
          <w:rtl/>
          <w:lang w:bidi="ur-PK"/>
        </w:rPr>
        <w:t>کا اسلوب:</w:t>
      </w:r>
      <w:bookmarkEnd w:id="3"/>
    </w:p>
    <w:p w14:paraId="5D257054" w14:textId="2E3B4C92" w:rsidR="0069430B" w:rsidRDefault="0069430B" w:rsidP="0069430B">
      <w:pPr>
        <w:rPr>
          <w:rtl/>
          <w:lang w:bidi="ur-PK"/>
        </w:rPr>
      </w:pPr>
      <w:r>
        <w:rPr>
          <w:rFonts w:hint="cs"/>
          <w:rtl/>
          <w:lang w:bidi="ur-PK"/>
        </w:rPr>
        <w:t xml:space="preserve">یہ بحث  دراصل  امام ابو محمد عبدالستارؒ نے ایک سائل   محمد یحییٰ کہ جو بنگال ، ضلع ندیا ، کنائی نگر </w:t>
      </w:r>
      <w:r w:rsidR="00BE563F">
        <w:rPr>
          <w:rFonts w:hint="cs"/>
          <w:rtl/>
          <w:lang w:bidi="ur-PK"/>
        </w:rPr>
        <w:t xml:space="preserve">، ہندوستان </w:t>
      </w:r>
      <w:r>
        <w:rPr>
          <w:rFonts w:hint="cs"/>
          <w:rtl/>
          <w:lang w:bidi="ur-PK"/>
        </w:rPr>
        <w:t xml:space="preserve">سے تعلق رکھتا تھا ، اس کے اللہ </w:t>
      </w:r>
      <w:r w:rsidR="003C508C">
        <w:rPr>
          <w:rFonts w:hint="cs"/>
          <w:rtl/>
          <w:lang w:bidi="ur-PK"/>
        </w:rPr>
        <w:t xml:space="preserve"> تعالیٰ </w:t>
      </w:r>
      <w:r>
        <w:rPr>
          <w:rFonts w:hint="cs"/>
          <w:rtl/>
          <w:lang w:bidi="ur-PK"/>
        </w:rPr>
        <w:t>کے استوء کی بابت  سوال کے جواب میں تحریر فرمائی۔آپؒ نے قرآن مجید سے دس آیات  نقل کیں کہ جن میں اللہ رب العزت  کے عرش پر مستوی ہونے کی بابت  رہنمائی ملتی ہے۔یہ دس آیات درج ذیل ہیں:</w:t>
      </w:r>
    </w:p>
    <w:p w14:paraId="18275063" w14:textId="77777777" w:rsidR="00FE052B" w:rsidRDefault="0069430B" w:rsidP="00FE052B">
      <w:pPr>
        <w:rPr>
          <w:rtl/>
          <w:lang w:bidi="ur-PK"/>
        </w:rPr>
      </w:pPr>
      <w:r w:rsidRPr="00FE052B">
        <w:rPr>
          <w:rFonts w:hint="cs"/>
          <w:b/>
          <w:bCs/>
          <w:rtl/>
          <w:lang w:bidi="ur-PK"/>
        </w:rPr>
        <w:t>1:</w:t>
      </w:r>
      <w:r>
        <w:rPr>
          <w:rFonts w:hint="cs"/>
          <w:rtl/>
          <w:lang w:bidi="ur-PK"/>
        </w:rPr>
        <w:t>سورۃ یونس آیت 3</w:t>
      </w:r>
      <w:r>
        <w:rPr>
          <w:rtl/>
          <w:lang w:bidi="ur-PK"/>
        </w:rPr>
        <w:tab/>
      </w:r>
      <w:r w:rsidRPr="00FE052B">
        <w:rPr>
          <w:rFonts w:hint="cs"/>
          <w:b/>
          <w:bCs/>
          <w:rtl/>
          <w:lang w:bidi="ur-PK"/>
        </w:rPr>
        <w:t>2:</w:t>
      </w:r>
      <w:r>
        <w:rPr>
          <w:rFonts w:hint="cs"/>
          <w:rtl/>
          <w:lang w:bidi="ur-PK"/>
        </w:rPr>
        <w:t>سورۃ رعد ، آیت 2</w:t>
      </w:r>
      <w:r>
        <w:rPr>
          <w:rtl/>
          <w:lang w:bidi="ur-PK"/>
        </w:rPr>
        <w:tab/>
      </w:r>
      <w:r w:rsidRPr="00FE052B">
        <w:rPr>
          <w:rFonts w:hint="cs"/>
          <w:b/>
          <w:bCs/>
          <w:rtl/>
          <w:lang w:bidi="ur-PK"/>
        </w:rPr>
        <w:t>3:</w:t>
      </w:r>
      <w:r>
        <w:rPr>
          <w:rFonts w:hint="cs"/>
          <w:rtl/>
          <w:lang w:bidi="ur-PK"/>
        </w:rPr>
        <w:t>سورۃ  طہٰ ،آیت 5</w:t>
      </w:r>
      <w:r>
        <w:rPr>
          <w:rtl/>
          <w:lang w:bidi="ur-PK"/>
        </w:rPr>
        <w:tab/>
      </w:r>
      <w:r w:rsidR="00FE052B">
        <w:rPr>
          <w:rFonts w:hint="cs"/>
          <w:rtl/>
          <w:lang w:bidi="ur-PK"/>
        </w:rPr>
        <w:t xml:space="preserve"> </w:t>
      </w:r>
      <w:r w:rsidR="00FE052B">
        <w:rPr>
          <w:rtl/>
          <w:lang w:bidi="ur-PK"/>
        </w:rPr>
        <w:tab/>
      </w:r>
      <w:r w:rsidRPr="00FE052B">
        <w:rPr>
          <w:rFonts w:hint="cs"/>
          <w:b/>
          <w:bCs/>
          <w:rtl/>
          <w:lang w:bidi="ur-PK"/>
        </w:rPr>
        <w:t>4:</w:t>
      </w:r>
      <w:r>
        <w:rPr>
          <w:rFonts w:hint="cs"/>
          <w:rtl/>
          <w:lang w:bidi="ur-PK"/>
        </w:rPr>
        <w:t>سورۃ سجدہ، آیت 4</w:t>
      </w:r>
      <w:r>
        <w:rPr>
          <w:rtl/>
          <w:lang w:bidi="ur-PK"/>
        </w:rPr>
        <w:tab/>
      </w:r>
    </w:p>
    <w:p w14:paraId="0263344A" w14:textId="77777777" w:rsidR="00326070" w:rsidRDefault="0069430B" w:rsidP="00326070">
      <w:pPr>
        <w:rPr>
          <w:rtl/>
          <w:lang w:bidi="ur-PK"/>
        </w:rPr>
      </w:pPr>
      <w:r w:rsidRPr="00FE052B">
        <w:rPr>
          <w:rFonts w:hint="cs"/>
          <w:b/>
          <w:bCs/>
          <w:rtl/>
          <w:lang w:bidi="ur-PK"/>
        </w:rPr>
        <w:t>5:</w:t>
      </w:r>
      <w:r w:rsidRPr="000563A5">
        <w:rPr>
          <w:rFonts w:hint="cs"/>
          <w:rtl/>
          <w:lang w:bidi="ur-PK"/>
        </w:rPr>
        <w:t xml:space="preserve"> </w:t>
      </w:r>
      <w:r>
        <w:rPr>
          <w:rFonts w:hint="cs"/>
          <w:rtl/>
          <w:lang w:bidi="ur-PK"/>
        </w:rPr>
        <w:t>سورۃ اعراف، آیت 54</w:t>
      </w:r>
      <w:r>
        <w:rPr>
          <w:rtl/>
          <w:lang w:bidi="ur-PK"/>
        </w:rPr>
        <w:tab/>
      </w:r>
      <w:r w:rsidRPr="00FE052B">
        <w:rPr>
          <w:rFonts w:hint="cs"/>
          <w:b/>
          <w:bCs/>
          <w:rtl/>
          <w:lang w:bidi="ur-PK"/>
        </w:rPr>
        <w:t>6:</w:t>
      </w:r>
      <w:r w:rsidRPr="000563A5">
        <w:rPr>
          <w:rFonts w:hint="cs"/>
          <w:rtl/>
          <w:lang w:bidi="ur-PK"/>
        </w:rPr>
        <w:t xml:space="preserve"> </w:t>
      </w:r>
      <w:r>
        <w:rPr>
          <w:rFonts w:hint="cs"/>
          <w:rtl/>
          <w:lang w:bidi="ur-PK"/>
        </w:rPr>
        <w:t>سورۃ حدید، آیت 4</w:t>
      </w:r>
      <w:r w:rsidR="00326070">
        <w:rPr>
          <w:rtl/>
          <w:lang w:bidi="ur-PK"/>
        </w:rPr>
        <w:tab/>
      </w:r>
      <w:r w:rsidRPr="00FE052B">
        <w:rPr>
          <w:rFonts w:hint="cs"/>
          <w:b/>
          <w:bCs/>
          <w:rtl/>
          <w:lang w:bidi="ur-PK"/>
        </w:rPr>
        <w:t>7:</w:t>
      </w:r>
      <w:r w:rsidRPr="000563A5">
        <w:rPr>
          <w:rFonts w:hint="cs"/>
          <w:rtl/>
          <w:lang w:bidi="ur-PK"/>
        </w:rPr>
        <w:t xml:space="preserve"> </w:t>
      </w:r>
      <w:r>
        <w:rPr>
          <w:rFonts w:hint="cs"/>
          <w:rtl/>
          <w:lang w:bidi="ur-PK"/>
        </w:rPr>
        <w:t>سورۃ مؤمن، آیت 15</w:t>
      </w:r>
      <w:r>
        <w:rPr>
          <w:rtl/>
          <w:lang w:bidi="ur-PK"/>
        </w:rPr>
        <w:tab/>
      </w:r>
      <w:r w:rsidRPr="00FE052B">
        <w:rPr>
          <w:rFonts w:hint="cs"/>
          <w:b/>
          <w:bCs/>
          <w:rtl/>
          <w:lang w:bidi="ur-PK"/>
        </w:rPr>
        <w:t>8:</w:t>
      </w:r>
      <w:r w:rsidRPr="000563A5">
        <w:rPr>
          <w:rFonts w:hint="cs"/>
          <w:rtl/>
          <w:lang w:bidi="ur-PK"/>
        </w:rPr>
        <w:t xml:space="preserve"> </w:t>
      </w:r>
      <w:r>
        <w:rPr>
          <w:rFonts w:hint="cs"/>
          <w:rtl/>
          <w:lang w:bidi="ur-PK"/>
        </w:rPr>
        <w:t>سورۃ ملک، آیت 16</w:t>
      </w:r>
      <w:r>
        <w:rPr>
          <w:rtl/>
          <w:lang w:bidi="ur-PK"/>
        </w:rPr>
        <w:tab/>
      </w:r>
    </w:p>
    <w:p w14:paraId="430F2B82" w14:textId="64351ED5" w:rsidR="0069430B" w:rsidRDefault="0069430B" w:rsidP="00326070">
      <w:pPr>
        <w:rPr>
          <w:rtl/>
          <w:lang w:bidi="ur-PK"/>
        </w:rPr>
      </w:pPr>
      <w:r w:rsidRPr="00FE052B">
        <w:rPr>
          <w:rFonts w:hint="cs"/>
          <w:b/>
          <w:bCs/>
          <w:rtl/>
          <w:lang w:bidi="ur-PK"/>
        </w:rPr>
        <w:t>9:</w:t>
      </w:r>
      <w:r>
        <w:rPr>
          <w:rFonts w:hint="cs"/>
          <w:rtl/>
          <w:lang w:bidi="ur-PK"/>
        </w:rPr>
        <w:t>سورۃ  ملک، آیت 17</w:t>
      </w:r>
      <w:r w:rsidR="00326070">
        <w:rPr>
          <w:rtl/>
          <w:lang w:bidi="ur-PK"/>
        </w:rPr>
        <w:tab/>
      </w:r>
      <w:r w:rsidRPr="00FE052B">
        <w:rPr>
          <w:rFonts w:hint="cs"/>
          <w:b/>
          <w:bCs/>
          <w:rtl/>
          <w:lang w:bidi="ur-PK"/>
        </w:rPr>
        <w:t>10:</w:t>
      </w:r>
      <w:r>
        <w:rPr>
          <w:rFonts w:hint="cs"/>
          <w:rtl/>
          <w:lang w:bidi="ur-PK"/>
        </w:rPr>
        <w:t xml:space="preserve"> سورۃ فرقان ، آیت 59</w:t>
      </w:r>
    </w:p>
    <w:p w14:paraId="3804DFB0" w14:textId="419CC8D2" w:rsidR="0069430B" w:rsidRDefault="0069430B" w:rsidP="0069430B">
      <w:pPr>
        <w:rPr>
          <w:rtl/>
          <w:lang w:bidi="ur-PK"/>
        </w:rPr>
      </w:pPr>
      <w:r>
        <w:rPr>
          <w:rFonts w:hint="cs"/>
          <w:rtl/>
          <w:lang w:bidi="ur-PK"/>
        </w:rPr>
        <w:t xml:space="preserve">بعد ازاں صاحب کتاب نے اسی </w:t>
      </w:r>
      <w:r w:rsidR="000458E3">
        <w:rPr>
          <w:rFonts w:hint="cs"/>
          <w:rtl/>
          <w:lang w:bidi="ur-PK"/>
        </w:rPr>
        <w:t xml:space="preserve">موضوع </w:t>
      </w:r>
      <w:r>
        <w:rPr>
          <w:rFonts w:hint="cs"/>
          <w:rtl/>
          <w:lang w:bidi="ur-PK"/>
        </w:rPr>
        <w:t xml:space="preserve"> پر متعدد احادیث طیبہ  درج کی ہیں۔ اسی طرح کتاب میں امام ذھبی ؒ کی   ”</w:t>
      </w:r>
      <w:r w:rsidRPr="002A6341">
        <w:rPr>
          <w:rFonts w:hint="cs"/>
          <w:b/>
          <w:bCs/>
          <w:rtl/>
          <w:lang w:bidi="ur-PK"/>
        </w:rPr>
        <w:t xml:space="preserve">کتاب </w:t>
      </w:r>
      <w:r w:rsidR="006C02AD">
        <w:rPr>
          <w:rFonts w:hint="cs"/>
          <w:b/>
          <w:bCs/>
          <w:rtl/>
        </w:rPr>
        <w:t>أ</w:t>
      </w:r>
      <w:r w:rsidRPr="002A6341">
        <w:rPr>
          <w:rFonts w:hint="cs"/>
          <w:b/>
          <w:bCs/>
          <w:rtl/>
          <w:lang w:bidi="ur-PK"/>
        </w:rPr>
        <w:t>لع</w:t>
      </w:r>
      <w:r w:rsidR="00BC56D9">
        <w:rPr>
          <w:rFonts w:hint="cs"/>
          <w:b/>
          <w:bCs/>
          <w:rtl/>
          <w:lang w:bidi="ur-PK"/>
        </w:rPr>
        <w:t>ُ</w:t>
      </w:r>
      <w:r w:rsidRPr="002A6341">
        <w:rPr>
          <w:rFonts w:hint="cs"/>
          <w:b/>
          <w:bCs/>
          <w:rtl/>
          <w:lang w:bidi="ur-PK"/>
        </w:rPr>
        <w:t>لو</w:t>
      </w:r>
      <w:r>
        <w:rPr>
          <w:rFonts w:hint="cs"/>
          <w:rtl/>
          <w:lang w:bidi="ur-PK"/>
        </w:rPr>
        <w:t xml:space="preserve">“ کے حوالہ جات و اقتباسات بکثرت موجود ہیں۔  امام ابو محمد عبدالستارؒ کا یہ رسالہ 19 صفحات پر مولانا  ڈیرویؒ نے پورا کردیا ہے ۔ اس کے بعد  صفحہ نمبر  بیس (20)  سے لے </w:t>
      </w:r>
      <w:r w:rsidR="00EF15B9">
        <w:rPr>
          <w:rFonts w:hint="cs"/>
          <w:rtl/>
          <w:lang w:bidi="ur-PK"/>
        </w:rPr>
        <w:t xml:space="preserve"> </w:t>
      </w:r>
      <w:r>
        <w:rPr>
          <w:rFonts w:hint="cs"/>
          <w:rtl/>
          <w:lang w:bidi="ur-PK"/>
        </w:rPr>
        <w:t xml:space="preserve">کر  صفحہ نمبر  چونسٹھ (64) تک مولانا ڈیرویؒ </w:t>
      </w:r>
      <w:r w:rsidR="00EF15B9">
        <w:rPr>
          <w:rFonts w:hint="cs"/>
          <w:rtl/>
          <w:lang w:bidi="ur-PK"/>
        </w:rPr>
        <w:t xml:space="preserve">کی تعلیقات </w:t>
      </w:r>
      <w:r>
        <w:rPr>
          <w:rFonts w:hint="cs"/>
          <w:rtl/>
          <w:lang w:bidi="ur-PK"/>
        </w:rPr>
        <w:t xml:space="preserve">  ہیں۔</w:t>
      </w:r>
    </w:p>
    <w:p w14:paraId="2E062507" w14:textId="65BF0B3E" w:rsidR="0069430B" w:rsidRDefault="0069430B" w:rsidP="0069430B">
      <w:pPr>
        <w:pStyle w:val="Heading4"/>
        <w:rPr>
          <w:rtl/>
          <w:lang w:bidi="ur-PK"/>
        </w:rPr>
      </w:pPr>
      <w:bookmarkStart w:id="4" w:name="_Toc159250501"/>
      <w:r>
        <w:rPr>
          <w:rFonts w:hint="cs"/>
          <w:rtl/>
          <w:lang w:bidi="ur-PK"/>
        </w:rPr>
        <w:t>مولانا ڈیروی ؒ</w:t>
      </w:r>
      <w:r w:rsidR="008E60DB">
        <w:rPr>
          <w:rFonts w:hint="cs"/>
          <w:rtl/>
          <w:lang w:bidi="ur-PK"/>
        </w:rPr>
        <w:t xml:space="preserve">کی </w:t>
      </w:r>
      <w:r w:rsidR="009676A1">
        <w:rPr>
          <w:rFonts w:hint="cs"/>
          <w:rtl/>
          <w:lang w:bidi="ur-PK"/>
        </w:rPr>
        <w:t xml:space="preserve"> کتاب پر تحقیق و </w:t>
      </w:r>
      <w:r w:rsidR="008E60DB">
        <w:rPr>
          <w:rFonts w:hint="cs"/>
          <w:rtl/>
          <w:lang w:bidi="ur-PK"/>
        </w:rPr>
        <w:t xml:space="preserve">تعلیقات کا اسلوب </w:t>
      </w:r>
      <w:r>
        <w:rPr>
          <w:rFonts w:hint="cs"/>
          <w:rtl/>
          <w:lang w:bidi="ur-PK"/>
        </w:rPr>
        <w:t>:</w:t>
      </w:r>
      <w:bookmarkEnd w:id="4"/>
    </w:p>
    <w:p w14:paraId="3CC738F6" w14:textId="182CEC30" w:rsidR="0069430B" w:rsidRDefault="0069430B" w:rsidP="0069430B">
      <w:pPr>
        <w:rPr>
          <w:rtl/>
          <w:lang w:bidi="ur-PK"/>
        </w:rPr>
      </w:pPr>
      <w:r>
        <w:rPr>
          <w:rFonts w:hint="cs"/>
          <w:rtl/>
          <w:lang w:bidi="ur-PK"/>
        </w:rPr>
        <w:t xml:space="preserve"> ابتداء میں ہی مولانا  ڈیرویؒ نے  ”استواء“ کی  بابت امام مالک ؒ کا  قول درج کیا  اور اس کے معنیٰ (  علو، ارتفاع) کی بابت  امام مجاھد ؒ، امام بخاریؒ اور امام ذھبیؒ </w:t>
      </w:r>
      <w:r w:rsidR="00F94D98">
        <w:rPr>
          <w:rFonts w:hint="cs"/>
          <w:rtl/>
          <w:lang w:bidi="ur-PK"/>
        </w:rPr>
        <w:t xml:space="preserve"> کی آراء نقل کی ہیں</w:t>
      </w:r>
      <w:r>
        <w:rPr>
          <w:rFonts w:hint="cs"/>
          <w:rtl/>
          <w:lang w:bidi="ur-PK"/>
        </w:rPr>
        <w:t xml:space="preserve">۔ ان </w:t>
      </w:r>
      <w:r w:rsidR="00263BBA">
        <w:rPr>
          <w:rFonts w:hint="cs"/>
          <w:rtl/>
          <w:lang w:bidi="ur-PK"/>
        </w:rPr>
        <w:t xml:space="preserve">آراء </w:t>
      </w:r>
      <w:r>
        <w:rPr>
          <w:rFonts w:hint="cs"/>
          <w:rtl/>
          <w:lang w:bidi="ur-PK"/>
        </w:rPr>
        <w:t>کی ادلہ آپ نے</w:t>
      </w:r>
      <w:r w:rsidR="0092014B">
        <w:rPr>
          <w:rFonts w:hint="cs"/>
          <w:rtl/>
          <w:lang w:bidi="ur-PK"/>
        </w:rPr>
        <w:t xml:space="preserve"> تفصیلاً </w:t>
      </w:r>
      <w:r>
        <w:rPr>
          <w:rFonts w:hint="cs"/>
          <w:rtl/>
          <w:lang w:bidi="ur-PK"/>
        </w:rPr>
        <w:t xml:space="preserve"> ذکر کی ہیں۔</w:t>
      </w:r>
      <w:r w:rsidR="000535CC">
        <w:rPr>
          <w:rFonts w:hint="cs"/>
          <w:rtl/>
          <w:lang w:bidi="ur-PK"/>
        </w:rPr>
        <w:t xml:space="preserve"> مثال ملاحظہ </w:t>
      </w:r>
      <w:r w:rsidR="006C02AD">
        <w:rPr>
          <w:rFonts w:hint="cs"/>
          <w:rtl/>
          <w:lang w:bidi="ur-PK"/>
        </w:rPr>
        <w:t>ہو</w:t>
      </w:r>
      <w:r w:rsidR="000535CC">
        <w:rPr>
          <w:rFonts w:hint="cs"/>
          <w:rtl/>
          <w:lang w:bidi="ur-PK"/>
        </w:rPr>
        <w:t xml:space="preserve">: </w:t>
      </w:r>
      <w:r>
        <w:rPr>
          <w:rFonts w:hint="cs"/>
          <w:rtl/>
          <w:lang w:bidi="ur-PK"/>
        </w:rPr>
        <w:t xml:space="preserve"> آپ </w:t>
      </w:r>
      <w:r w:rsidR="00A365E4">
        <w:rPr>
          <w:rFonts w:hint="cs"/>
          <w:rtl/>
          <w:lang w:bidi="ur-PK"/>
        </w:rPr>
        <w:t xml:space="preserve">ؒ </w:t>
      </w:r>
      <w:r>
        <w:rPr>
          <w:rFonts w:hint="cs"/>
          <w:rtl/>
          <w:lang w:bidi="ur-PK"/>
        </w:rPr>
        <w:t>رقمطراز ہیں:</w:t>
      </w:r>
    </w:p>
    <w:p w14:paraId="41E110C8" w14:textId="2299528F" w:rsidR="0069430B" w:rsidRDefault="0069430B" w:rsidP="0069430B">
      <w:pPr>
        <w:pStyle w:val="Heading7"/>
        <w:rPr>
          <w:rtl/>
        </w:rPr>
      </w:pPr>
      <w:r>
        <w:rPr>
          <w:rFonts w:hint="cs"/>
          <w:rtl/>
        </w:rPr>
        <w:t>” مجا</w:t>
      </w:r>
      <w:r w:rsidR="002E1BC8">
        <w:rPr>
          <w:rFonts w:hint="cs"/>
          <w:rtl/>
        </w:rPr>
        <w:t>ہ</w:t>
      </w:r>
      <w:r>
        <w:rPr>
          <w:rFonts w:hint="cs"/>
          <w:rtl/>
        </w:rPr>
        <w:t>د سے منقول ہے انہوں نے فرمایا: استویٰ کا معنی ہے ”</w:t>
      </w:r>
      <w:r w:rsidRPr="002E1BC8">
        <w:rPr>
          <w:rFonts w:hint="cs"/>
          <w:b/>
          <w:bCs/>
          <w:rtl/>
        </w:rPr>
        <w:t>علا</w:t>
      </w:r>
      <w:r>
        <w:rPr>
          <w:rFonts w:hint="cs"/>
          <w:rtl/>
        </w:rPr>
        <w:t>“   یعنی اللہ تعالیٰ اپنے عرش پر اونچا ہوا اور بلند ہوا۔ مجا</w:t>
      </w:r>
      <w:r w:rsidR="002E1BC8">
        <w:rPr>
          <w:rFonts w:hint="cs"/>
          <w:rtl/>
        </w:rPr>
        <w:t>ہ</w:t>
      </w:r>
      <w:r>
        <w:rPr>
          <w:rFonts w:hint="cs"/>
          <w:rtl/>
        </w:rPr>
        <w:t xml:space="preserve">د کی یہ تفسیر  صحیح بخاری ، کتاب التوحید باب قولہ: </w:t>
      </w:r>
      <w:r w:rsidR="002E1BC8" w:rsidRPr="002E1BC8">
        <w:rPr>
          <w:rFonts w:ascii="Sakkal Majalla" w:hAnsi="Sakkal Majalla" w:cs="Sakkal Majalla"/>
          <w:rtl/>
        </w:rPr>
        <w:t>وكان عرشه على الماء</w:t>
      </w:r>
      <w:r>
        <w:rPr>
          <w:rFonts w:hint="cs"/>
          <w:rtl/>
        </w:rPr>
        <w:t xml:space="preserve">، تیسیر الباری جلد 9، صفحہ 421 میں ہے۔ امام بخاری نے  اس باب میں امام ابو العالیہ  سے لفظ (استویٰ  علی العرش ) کی تفسیر لفظ </w:t>
      </w:r>
      <w:r w:rsidR="002E1BC8">
        <w:rPr>
          <w:rFonts w:hint="cs"/>
          <w:rtl/>
        </w:rPr>
        <w:t>''</w:t>
      </w:r>
      <w:r>
        <w:rPr>
          <w:rFonts w:hint="cs"/>
          <w:rtl/>
        </w:rPr>
        <w:t xml:space="preserve">ارتفع  </w:t>
      </w:r>
      <w:r w:rsidR="002E1BC8">
        <w:rPr>
          <w:rFonts w:hint="cs"/>
          <w:rtl/>
        </w:rPr>
        <w:t>''</w:t>
      </w:r>
      <w:r>
        <w:rPr>
          <w:rFonts w:hint="cs"/>
          <w:rtl/>
        </w:rPr>
        <w:t>سے نقل کی ہے۔ ان دونوں اماموں کی تفسیر کا معنی و مطلب ایک ہے“</w:t>
      </w:r>
      <w:r>
        <w:rPr>
          <w:rStyle w:val="FootnoteReference"/>
          <w:rtl/>
        </w:rPr>
        <w:footnoteReference w:id="3"/>
      </w:r>
    </w:p>
    <w:p w14:paraId="724D9335" w14:textId="362920A0" w:rsidR="0069430B" w:rsidRDefault="0069430B" w:rsidP="0069430B">
      <w:pPr>
        <w:rPr>
          <w:rtl/>
          <w:lang w:bidi="ur-PK"/>
        </w:rPr>
      </w:pPr>
      <w:r>
        <w:rPr>
          <w:rFonts w:hint="cs"/>
          <w:rtl/>
          <w:lang w:bidi="ur-PK"/>
        </w:rPr>
        <w:t xml:space="preserve">یہاں مولانا ڈیرویؒ نے  استویٰ کی بابت محقق قول نقل کیا اور  اس قول کے قائلین ائمہ کا ذکر کیا ، جبکہ اس کے ساتھ  مراجعت کے لیے حوالہ بھی درج کیا۔جبکہ اس تمہیدی بحث کے بعد آپ نے تیس (30) احادیث نبویہ اس مسئلہ کی بابت یہاں ذکر کی ہیں۔ احادیث  نبویہ کے بیان کے     بعد بطور  خاتمہ  مولانا ڈیرویؒ نے  ممتاز ائمہ  کرام سے دس (10)  اقوال اللہ  رب العزت کے عرش  معلیٰ پر مستوی  ہونے کی بابت ذکر کیے </w:t>
      </w:r>
      <w:r>
        <w:rPr>
          <w:rFonts w:hint="cs"/>
          <w:rtl/>
          <w:lang w:bidi="ur-PK"/>
        </w:rPr>
        <w:lastRenderedPageBreak/>
        <w:t>ہیں ۔ ان ائمہ و فقہاء  کے اسماء درج  ذیل ہیں:</w:t>
      </w:r>
    </w:p>
    <w:p w14:paraId="465D5DF8" w14:textId="1D2E526F" w:rsidR="007650D2" w:rsidRDefault="0069430B" w:rsidP="007650D2">
      <w:pPr>
        <w:rPr>
          <w:rtl/>
          <w:lang w:bidi="ur-PK"/>
        </w:rPr>
      </w:pPr>
      <w:r w:rsidRPr="007650D2">
        <w:rPr>
          <w:rFonts w:hint="cs"/>
          <w:b/>
          <w:bCs/>
          <w:rtl/>
          <w:lang w:bidi="ur-PK"/>
        </w:rPr>
        <w:t>1:</w:t>
      </w:r>
      <w:r>
        <w:rPr>
          <w:rFonts w:hint="cs"/>
          <w:rtl/>
          <w:lang w:bidi="ur-PK"/>
        </w:rPr>
        <w:t xml:space="preserve">  امام مجا</w:t>
      </w:r>
      <w:r w:rsidR="00D125F8">
        <w:rPr>
          <w:rFonts w:hint="cs"/>
          <w:rtl/>
          <w:lang w:bidi="ur-PK"/>
        </w:rPr>
        <w:t>ہ</w:t>
      </w:r>
      <w:r>
        <w:rPr>
          <w:rFonts w:hint="cs"/>
          <w:rtl/>
          <w:lang w:bidi="ur-PK"/>
        </w:rPr>
        <w:t>د</w:t>
      </w:r>
      <w:r>
        <w:rPr>
          <w:rtl/>
          <w:lang w:bidi="ur-PK"/>
        </w:rPr>
        <w:tab/>
      </w:r>
      <w:r>
        <w:rPr>
          <w:rtl/>
          <w:lang w:bidi="ur-PK"/>
        </w:rPr>
        <w:tab/>
      </w:r>
      <w:r w:rsidRPr="007650D2">
        <w:rPr>
          <w:rFonts w:hint="cs"/>
          <w:b/>
          <w:bCs/>
          <w:rtl/>
          <w:lang w:bidi="ur-PK"/>
        </w:rPr>
        <w:t>2:</w:t>
      </w:r>
      <w:r>
        <w:rPr>
          <w:rFonts w:hint="cs"/>
          <w:rtl/>
          <w:lang w:bidi="ur-PK"/>
        </w:rPr>
        <w:t xml:space="preserve"> ابو عیسیٰ بن رافع الثقفی عن عثمان ابن عفان</w:t>
      </w:r>
      <w:r w:rsidR="007650D2">
        <w:rPr>
          <w:rtl/>
          <w:lang w:bidi="ur-PK"/>
        </w:rPr>
        <w:tab/>
      </w:r>
      <w:r w:rsidRPr="007650D2">
        <w:rPr>
          <w:rFonts w:hint="cs"/>
          <w:b/>
          <w:bCs/>
          <w:rtl/>
          <w:lang w:bidi="ur-PK"/>
        </w:rPr>
        <w:t>3:</w:t>
      </w:r>
      <w:r>
        <w:rPr>
          <w:rFonts w:hint="cs"/>
          <w:rtl/>
          <w:lang w:bidi="ur-PK"/>
        </w:rPr>
        <w:t xml:space="preserve"> امام قتادہ </w:t>
      </w:r>
      <w:r>
        <w:rPr>
          <w:rtl/>
          <w:lang w:bidi="ur-PK"/>
        </w:rPr>
        <w:tab/>
      </w:r>
      <w:r w:rsidRPr="007650D2">
        <w:rPr>
          <w:rFonts w:hint="cs"/>
          <w:b/>
          <w:bCs/>
          <w:rtl/>
          <w:lang w:bidi="ur-PK"/>
        </w:rPr>
        <w:t>4:</w:t>
      </w:r>
      <w:r>
        <w:rPr>
          <w:rFonts w:hint="cs"/>
          <w:rtl/>
          <w:lang w:bidi="ur-PK"/>
        </w:rPr>
        <w:t>امام سالم بن ابی الجعد</w:t>
      </w:r>
      <w:r>
        <w:rPr>
          <w:rtl/>
          <w:lang w:bidi="ur-PK"/>
        </w:rPr>
        <w:tab/>
      </w:r>
    </w:p>
    <w:p w14:paraId="7A877674" w14:textId="37FE98A9" w:rsidR="0069430B" w:rsidRDefault="0069430B" w:rsidP="007650D2">
      <w:pPr>
        <w:rPr>
          <w:rtl/>
          <w:lang w:bidi="ur-PK"/>
        </w:rPr>
      </w:pPr>
      <w:r w:rsidRPr="007650D2">
        <w:rPr>
          <w:rFonts w:hint="cs"/>
          <w:b/>
          <w:bCs/>
          <w:rtl/>
          <w:lang w:bidi="ur-PK"/>
        </w:rPr>
        <w:t>5:</w:t>
      </w:r>
      <w:r>
        <w:rPr>
          <w:rFonts w:hint="cs"/>
          <w:rtl/>
          <w:lang w:bidi="ur-PK"/>
        </w:rPr>
        <w:t xml:space="preserve"> امام ثابت البنانی</w:t>
      </w:r>
      <w:r w:rsidR="007650D2">
        <w:rPr>
          <w:rtl/>
          <w:lang w:bidi="ur-PK"/>
        </w:rPr>
        <w:tab/>
      </w:r>
      <w:r w:rsidR="007650D2">
        <w:rPr>
          <w:rtl/>
          <w:lang w:bidi="ur-PK"/>
        </w:rPr>
        <w:tab/>
      </w:r>
      <w:r w:rsidRPr="007650D2">
        <w:rPr>
          <w:rFonts w:hint="cs"/>
          <w:b/>
          <w:bCs/>
          <w:rtl/>
          <w:lang w:bidi="ur-PK"/>
        </w:rPr>
        <w:t>6:</w:t>
      </w:r>
      <w:r>
        <w:rPr>
          <w:rFonts w:hint="cs"/>
          <w:rtl/>
          <w:lang w:bidi="ur-PK"/>
        </w:rPr>
        <w:t>امام ایوب السخیتانی</w:t>
      </w:r>
      <w:r>
        <w:rPr>
          <w:rtl/>
          <w:lang w:bidi="ur-PK"/>
        </w:rPr>
        <w:tab/>
      </w:r>
      <w:r>
        <w:rPr>
          <w:rtl/>
          <w:lang w:bidi="ur-PK"/>
        </w:rPr>
        <w:tab/>
      </w:r>
      <w:r w:rsidRPr="007650D2">
        <w:rPr>
          <w:rFonts w:hint="cs"/>
          <w:b/>
          <w:bCs/>
          <w:rtl/>
          <w:lang w:bidi="ur-PK"/>
        </w:rPr>
        <w:t>7:</w:t>
      </w:r>
      <w:r>
        <w:rPr>
          <w:rFonts w:hint="cs"/>
          <w:rtl/>
          <w:lang w:bidi="ur-PK"/>
        </w:rPr>
        <w:t>امام ضحاک</w:t>
      </w:r>
      <w:r>
        <w:rPr>
          <w:rtl/>
          <w:lang w:bidi="ur-PK"/>
        </w:rPr>
        <w:tab/>
      </w:r>
      <w:r>
        <w:rPr>
          <w:rtl/>
          <w:lang w:bidi="ur-PK"/>
        </w:rPr>
        <w:tab/>
      </w:r>
      <w:r w:rsidRPr="007650D2">
        <w:rPr>
          <w:rFonts w:hint="cs"/>
          <w:b/>
          <w:bCs/>
          <w:rtl/>
          <w:lang w:bidi="ur-PK"/>
        </w:rPr>
        <w:t>8:</w:t>
      </w:r>
      <w:r>
        <w:rPr>
          <w:rFonts w:hint="cs"/>
          <w:rtl/>
          <w:lang w:bidi="ur-PK"/>
        </w:rPr>
        <w:t>امام ابوحنیفہ</w:t>
      </w:r>
      <w:r w:rsidR="00D125F8" w:rsidRPr="002C7F86">
        <w:rPr>
          <w:rFonts w:hint="cs"/>
          <w:sz w:val="24"/>
          <w:szCs w:val="24"/>
          <w:rtl/>
          <w:lang w:bidi="ur-PK"/>
        </w:rPr>
        <w:t>(رحمھم اللہ</w:t>
      </w:r>
      <w:r w:rsidR="002C7F86" w:rsidRPr="002C7F86">
        <w:rPr>
          <w:rFonts w:hint="cs"/>
          <w:sz w:val="24"/>
          <w:szCs w:val="24"/>
          <w:rtl/>
          <w:lang w:bidi="ur-PK"/>
        </w:rPr>
        <w:t xml:space="preserve"> اجمعین</w:t>
      </w:r>
      <w:r w:rsidR="00D125F8" w:rsidRPr="002C7F86">
        <w:rPr>
          <w:rFonts w:hint="cs"/>
          <w:sz w:val="24"/>
          <w:szCs w:val="24"/>
          <w:rtl/>
          <w:lang w:bidi="ur-PK"/>
        </w:rPr>
        <w:t>)</w:t>
      </w:r>
    </w:p>
    <w:p w14:paraId="39D845E3" w14:textId="77777777" w:rsidR="0069430B" w:rsidRDefault="0069430B" w:rsidP="0069430B">
      <w:pPr>
        <w:pStyle w:val="Heading4"/>
        <w:rPr>
          <w:rtl/>
          <w:lang w:bidi="ur-PK"/>
        </w:rPr>
      </w:pPr>
      <w:bookmarkStart w:id="5" w:name="_Toc159250502"/>
      <w:r>
        <w:rPr>
          <w:rFonts w:hint="cs"/>
          <w:rtl/>
          <w:lang w:bidi="ur-PK"/>
        </w:rPr>
        <w:t>3:</w:t>
      </w:r>
      <w:r w:rsidRPr="009B32BB">
        <w:rPr>
          <w:rFonts w:hint="cs"/>
          <w:rtl/>
          <w:lang w:bidi="ur-PK"/>
        </w:rPr>
        <w:t>مسئلہ وحدۃ الوجود کلید مثنوی اور مفتاح العلوم کی روشنی میں:</w:t>
      </w:r>
      <w:bookmarkEnd w:id="5"/>
      <w:r w:rsidRPr="009B32BB">
        <w:rPr>
          <w:rFonts w:hint="cs"/>
          <w:rtl/>
          <w:lang w:bidi="ur-PK"/>
        </w:rPr>
        <w:t xml:space="preserve"> </w:t>
      </w:r>
    </w:p>
    <w:p w14:paraId="38FDF825" w14:textId="035391A2" w:rsidR="0069430B" w:rsidRDefault="0069430B" w:rsidP="0069430B">
      <w:pPr>
        <w:rPr>
          <w:rtl/>
          <w:lang w:bidi="ur-PK"/>
        </w:rPr>
      </w:pPr>
      <w:r>
        <w:rPr>
          <w:rFonts w:hint="cs"/>
          <w:rtl/>
          <w:lang w:bidi="ur-PK"/>
        </w:rPr>
        <w:t xml:space="preserve"> مولانا  جلال الدین رومی  ؒ کی ایک کتاب  کا نام تھا :”</w:t>
      </w:r>
      <w:r w:rsidRPr="00E06D98">
        <w:rPr>
          <w:rFonts w:hint="cs"/>
          <w:b/>
          <w:bCs/>
          <w:rtl/>
          <w:lang w:bidi="ur-PK"/>
        </w:rPr>
        <w:t>مثنوی مولوی معنوی</w:t>
      </w:r>
      <w:r>
        <w:rPr>
          <w:rFonts w:hint="cs"/>
          <w:rtl/>
          <w:lang w:bidi="ur-PK"/>
        </w:rPr>
        <w:t>“ اس کتاب کی  ایک مفصل و جامع شرح مولانا اشرف علی تھانویؒ نے  رقم فرمائی اور اس کا عنوان ”</w:t>
      </w:r>
      <w:r w:rsidRPr="00E06D98">
        <w:rPr>
          <w:rFonts w:hint="cs"/>
          <w:b/>
          <w:bCs/>
          <w:rtl/>
          <w:lang w:bidi="ur-PK"/>
        </w:rPr>
        <w:t>کلید مثنوی</w:t>
      </w:r>
      <w:r>
        <w:rPr>
          <w:rFonts w:hint="cs"/>
          <w:rtl/>
          <w:lang w:bidi="ur-PK"/>
        </w:rPr>
        <w:t>“</w:t>
      </w:r>
      <w:r w:rsidR="00E06D98">
        <w:rPr>
          <w:rFonts w:hint="cs"/>
          <w:rtl/>
          <w:lang w:bidi="ur-PK"/>
        </w:rPr>
        <w:t xml:space="preserve"> رکھا</w:t>
      </w:r>
      <w:r>
        <w:rPr>
          <w:rFonts w:hint="cs"/>
          <w:rtl/>
          <w:lang w:bidi="ur-PK"/>
        </w:rPr>
        <w:t>۔ اس  شرح  میں عقیدہ توحید   کی بابت  وہ مسائل و امور اور باتیں کہ جو   مولانا عطاء اللہ ڈیرویؒ کی نظر میں باطل تھیں یا قابل گرفت تھیں ، آپؒ نے ان پر نقد تحریر فرمایا۔   آپ کا یہ نقد  زیور طباعت سے آراستہ نہ ہوسکا اور  ایک مخطوط   کی صورت میں موجود ہے۔اس مخطوط کی  ضخامت ایک صد اٹھاسی (188) صفحات پر محیط ہے۔ یہ مولانا عطاء اللہ ڈیرویؒ نے   غالباً سن 2000ء  میں تحریر کیا تھا۔ یہ انتہائی اہم اور قابل مطالعہ تحریر ہے۔ اس میں مولانا ؒ نے   ذات باری تعالیٰ کی بابت عقائد کے باب میں مدلل و مفصل  ابحاث درج کی ہیں ۔</w:t>
      </w:r>
    </w:p>
    <w:p w14:paraId="022585C0" w14:textId="77777777" w:rsidR="0069430B" w:rsidRDefault="0069430B" w:rsidP="0069430B">
      <w:pPr>
        <w:pStyle w:val="Heading4"/>
        <w:rPr>
          <w:rtl/>
          <w:lang w:bidi="ur-PK"/>
        </w:rPr>
      </w:pPr>
      <w:bookmarkStart w:id="6" w:name="_Toc159250503"/>
      <w:r>
        <w:rPr>
          <w:rFonts w:hint="cs"/>
          <w:rtl/>
          <w:lang w:bidi="ur-PK"/>
        </w:rPr>
        <w:t>مولانا ڈیرویؒ کا اسلوب:</w:t>
      </w:r>
      <w:bookmarkEnd w:id="6"/>
    </w:p>
    <w:p w14:paraId="7488D636" w14:textId="75C61511" w:rsidR="0069430B" w:rsidRDefault="0069430B" w:rsidP="0069430B">
      <w:pPr>
        <w:rPr>
          <w:rtl/>
          <w:lang w:bidi="ur-PK"/>
        </w:rPr>
      </w:pPr>
      <w:r>
        <w:rPr>
          <w:rFonts w:hint="cs"/>
          <w:rtl/>
          <w:lang w:bidi="ur-PK"/>
        </w:rPr>
        <w:t xml:space="preserve">مولانا ڈیرویؒ کا اسلوب اس کتاب میں یہ ہے کہ آپ کلید مثنوی سے </w:t>
      </w:r>
      <w:r w:rsidR="00891652">
        <w:rPr>
          <w:rFonts w:hint="cs"/>
          <w:rtl/>
          <w:lang w:bidi="ur-PK"/>
        </w:rPr>
        <w:t xml:space="preserve"> کوئی </w:t>
      </w:r>
      <w:r>
        <w:rPr>
          <w:rFonts w:hint="cs"/>
          <w:rtl/>
          <w:lang w:bidi="ur-PK"/>
        </w:rPr>
        <w:t xml:space="preserve">عبارت نقل کرتے ہیں اور  بعد ازاں اس </w:t>
      </w:r>
      <w:r w:rsidR="00891652">
        <w:rPr>
          <w:rFonts w:hint="cs"/>
          <w:rtl/>
          <w:lang w:bidi="ur-PK"/>
        </w:rPr>
        <w:t xml:space="preserve"> پر </w:t>
      </w:r>
      <w:r>
        <w:rPr>
          <w:rFonts w:hint="cs"/>
          <w:rtl/>
          <w:lang w:bidi="ur-PK"/>
        </w:rPr>
        <w:t xml:space="preserve">تبصرہ  </w:t>
      </w:r>
      <w:r w:rsidR="00891652">
        <w:rPr>
          <w:rFonts w:hint="cs"/>
          <w:rtl/>
          <w:lang w:bidi="ur-PK"/>
        </w:rPr>
        <w:t xml:space="preserve"> کرتے </w:t>
      </w:r>
      <w:r>
        <w:rPr>
          <w:rFonts w:hint="cs"/>
          <w:rtl/>
          <w:lang w:bidi="ur-PK"/>
        </w:rPr>
        <w:t>ہیں۔ یہ تبصرہ کبھی مفصل ہوتا ہے اور کبھی مختصر۔ مثال کے  طور پر  ایک جگہ آپ نے کلید مثنوی کا اقتباس نقل کیا اور ساتھ ہی اس پر مختصر تبصرہ کیا:</w:t>
      </w:r>
    </w:p>
    <w:p w14:paraId="408ED00D" w14:textId="75A49674" w:rsidR="0069430B" w:rsidRDefault="0069430B" w:rsidP="0069430B">
      <w:pPr>
        <w:pStyle w:val="Heading7"/>
        <w:rPr>
          <w:rtl/>
        </w:rPr>
      </w:pPr>
      <w:r>
        <w:rPr>
          <w:rFonts w:hint="cs"/>
          <w:rtl/>
        </w:rPr>
        <w:t xml:space="preserve">”کوہ طور   کے پتھر نے  تجلی الہی کی اتنی شراب پی  کہ اس سے پھٹ گیا۔ کلید مثنوی جلد 7/10، صفحہ 24۔ </w:t>
      </w:r>
      <w:r w:rsidRPr="007A3A0D">
        <w:rPr>
          <w:rFonts w:hint="cs"/>
          <w:b/>
          <w:bCs/>
          <w:rtl/>
        </w:rPr>
        <w:t>(تبصرہ) :</w:t>
      </w:r>
      <w:r>
        <w:rPr>
          <w:rFonts w:hint="cs"/>
          <w:rtl/>
        </w:rPr>
        <w:t xml:space="preserve">  اس کا مطلب یہ ہے کہ پتھر موسیٰ علیہ السلام سے زیادہ اللہ سے محبت کرنے والا نکلا !  حالانکہ یہ  چیز باطل ہے۔ اور دوسری بات یہ  ہے کہ قرآن  کریم میں  تو پہا</w:t>
      </w:r>
      <w:r w:rsidR="00291B11">
        <w:rPr>
          <w:rFonts w:hint="cs"/>
          <w:rtl/>
        </w:rPr>
        <w:t xml:space="preserve">ڑ </w:t>
      </w:r>
      <w:r>
        <w:rPr>
          <w:rFonts w:hint="cs"/>
          <w:rtl/>
        </w:rPr>
        <w:t>پر اللہ تعالیٰ کی تجلی ڈالے جانے کا ذکر ہے  ، وہاں پہاڑ  کو کسی شراب کے پلانے کا ذکر نہیں“</w:t>
      </w:r>
      <w:r>
        <w:rPr>
          <w:rStyle w:val="FootnoteReference"/>
          <w:rtl/>
        </w:rPr>
        <w:footnoteReference w:id="4"/>
      </w:r>
    </w:p>
    <w:p w14:paraId="41D06BFF" w14:textId="6A3F6595" w:rsidR="0069430B" w:rsidRDefault="0069430B" w:rsidP="0069430B">
      <w:pPr>
        <w:rPr>
          <w:rtl/>
          <w:lang w:bidi="ur-PK"/>
        </w:rPr>
      </w:pPr>
      <w:r>
        <w:rPr>
          <w:rFonts w:hint="cs"/>
          <w:rtl/>
          <w:lang w:bidi="ur-PK"/>
        </w:rPr>
        <w:t>یہاں مولان</w:t>
      </w:r>
      <w:r w:rsidR="006C02AD">
        <w:rPr>
          <w:rFonts w:hint="cs"/>
          <w:rtl/>
          <w:lang w:bidi="ur-PK"/>
        </w:rPr>
        <w:t xml:space="preserve">ا </w:t>
      </w:r>
      <w:r>
        <w:rPr>
          <w:rFonts w:hint="cs"/>
          <w:rtl/>
          <w:lang w:bidi="ur-PK"/>
        </w:rPr>
        <w:t>ڈیرویؒ نے  درج ذیل کام سرانجام دیے:</w:t>
      </w:r>
    </w:p>
    <w:p w14:paraId="73CBF757" w14:textId="16B50313" w:rsidR="0069430B" w:rsidRDefault="0069430B" w:rsidP="0069430B">
      <w:pPr>
        <w:pStyle w:val="ListParagraph"/>
        <w:numPr>
          <w:ilvl w:val="0"/>
          <w:numId w:val="2"/>
        </w:numPr>
        <w:rPr>
          <w:rtl/>
          <w:lang w:bidi="ur-PK"/>
        </w:rPr>
      </w:pPr>
      <w:r>
        <w:rPr>
          <w:rFonts w:hint="cs"/>
          <w:rtl/>
          <w:lang w:bidi="ur-PK"/>
        </w:rPr>
        <w:t xml:space="preserve">کلید مثنوی سے قابل نقد  و اعتراض عبارت کا </w:t>
      </w:r>
      <w:r w:rsidR="006C02AD">
        <w:rPr>
          <w:rFonts w:hint="cs"/>
          <w:rtl/>
          <w:lang w:bidi="ur-PK"/>
        </w:rPr>
        <w:t xml:space="preserve">جز </w:t>
      </w:r>
      <w:r>
        <w:rPr>
          <w:rFonts w:hint="cs"/>
          <w:rtl/>
          <w:lang w:bidi="ur-PK"/>
        </w:rPr>
        <w:t xml:space="preserve"> نقل کیا</w:t>
      </w:r>
    </w:p>
    <w:p w14:paraId="72DCBF69" w14:textId="77777777" w:rsidR="0069430B" w:rsidRDefault="0069430B" w:rsidP="0069430B">
      <w:pPr>
        <w:pStyle w:val="ListParagraph"/>
        <w:numPr>
          <w:ilvl w:val="0"/>
          <w:numId w:val="2"/>
        </w:numPr>
        <w:rPr>
          <w:rtl/>
          <w:lang w:bidi="ur-PK"/>
        </w:rPr>
      </w:pPr>
      <w:r>
        <w:rPr>
          <w:rFonts w:hint="cs"/>
          <w:rtl/>
          <w:lang w:bidi="ur-PK"/>
        </w:rPr>
        <w:t>اس  ٹکڑے کو باحوالہ بیان کیا</w:t>
      </w:r>
    </w:p>
    <w:p w14:paraId="19A81443" w14:textId="77777777" w:rsidR="0069430B" w:rsidRPr="001E1F64" w:rsidRDefault="0069430B" w:rsidP="0069430B">
      <w:pPr>
        <w:pStyle w:val="ListParagraph"/>
        <w:numPr>
          <w:ilvl w:val="0"/>
          <w:numId w:val="2"/>
        </w:numPr>
        <w:rPr>
          <w:rtl/>
          <w:lang w:bidi="ur-PK"/>
        </w:rPr>
      </w:pPr>
      <w:r>
        <w:rPr>
          <w:rFonts w:hint="cs"/>
          <w:rtl/>
          <w:lang w:bidi="ur-PK"/>
        </w:rPr>
        <w:t>اس  پر جامع اور مختصر تبصرہ درج کیا</w:t>
      </w:r>
    </w:p>
    <w:p w14:paraId="601DFE38" w14:textId="77777777" w:rsidR="0069430B" w:rsidRDefault="0069430B" w:rsidP="0069430B">
      <w:pPr>
        <w:pStyle w:val="ListParagraph"/>
        <w:numPr>
          <w:ilvl w:val="0"/>
          <w:numId w:val="2"/>
        </w:numPr>
        <w:rPr>
          <w:rtl/>
          <w:lang w:bidi="ur-PK"/>
        </w:rPr>
      </w:pPr>
      <w:r>
        <w:rPr>
          <w:rFonts w:hint="cs"/>
          <w:rtl/>
          <w:lang w:bidi="ur-PK"/>
        </w:rPr>
        <w:t>اس تبصرہ میں اپنی بات کی دلیل کے طور  پر قرآن مجید کے سیاق و سباق کا حوالہ دیا</w:t>
      </w:r>
    </w:p>
    <w:p w14:paraId="79AE86CD" w14:textId="07F52B98" w:rsidR="0069430B" w:rsidRDefault="0069430B" w:rsidP="0069430B">
      <w:pPr>
        <w:rPr>
          <w:rtl/>
          <w:lang w:bidi="ur-PK"/>
        </w:rPr>
      </w:pPr>
      <w:r>
        <w:rPr>
          <w:rFonts w:hint="cs"/>
          <w:rtl/>
          <w:lang w:bidi="ur-PK"/>
        </w:rPr>
        <w:lastRenderedPageBreak/>
        <w:t>اسی طرز کا نقد و تبصرہ پورے مخطوط میں موجود ہے۔</w:t>
      </w:r>
    </w:p>
    <w:p w14:paraId="37766C38" w14:textId="77777777" w:rsidR="0069430B" w:rsidRPr="004C12DB" w:rsidRDefault="0069430B" w:rsidP="0069430B">
      <w:pPr>
        <w:pStyle w:val="Heading4"/>
        <w:rPr>
          <w:rtl/>
          <w:lang w:bidi="ur-PK"/>
        </w:rPr>
      </w:pPr>
      <w:bookmarkStart w:id="7" w:name="_Toc159250504"/>
      <w:r>
        <w:rPr>
          <w:rFonts w:hint="cs"/>
          <w:rtl/>
          <w:lang w:bidi="ur-PK"/>
        </w:rPr>
        <w:t xml:space="preserve">4: </w:t>
      </w:r>
      <w:r w:rsidRPr="004C12DB">
        <w:rPr>
          <w:rFonts w:hint="cs"/>
          <w:rtl/>
          <w:lang w:bidi="ur-PK"/>
        </w:rPr>
        <w:t>مسئلہ علم غیب :</w:t>
      </w:r>
      <w:bookmarkEnd w:id="7"/>
      <w:r w:rsidRPr="004C12DB">
        <w:rPr>
          <w:rFonts w:hint="cs"/>
          <w:rtl/>
          <w:lang w:bidi="ur-PK"/>
        </w:rPr>
        <w:t xml:space="preserve"> </w:t>
      </w:r>
    </w:p>
    <w:p w14:paraId="55228306" w14:textId="0B08E29C" w:rsidR="0069430B" w:rsidRDefault="0069430B" w:rsidP="0069430B">
      <w:pPr>
        <w:rPr>
          <w:rtl/>
          <w:lang w:bidi="ur-PK"/>
        </w:rPr>
      </w:pPr>
      <w:r>
        <w:rPr>
          <w:rFonts w:hint="cs"/>
          <w:rtl/>
          <w:lang w:bidi="ur-PK"/>
        </w:rPr>
        <w:t>یہ اٹھاسی (88) صفحات پر محیط ایک مختصر رسالہ  ہے کہ جو مسئلہ وحد</w:t>
      </w:r>
      <w:r w:rsidR="006C02AD">
        <w:rPr>
          <w:rFonts w:hint="cs"/>
          <w:rtl/>
          <w:lang w:bidi="ur-PK"/>
        </w:rPr>
        <w:t xml:space="preserve">ۃ </w:t>
      </w:r>
      <w:r>
        <w:rPr>
          <w:rFonts w:hint="cs"/>
          <w:rtl/>
          <w:lang w:bidi="ur-PK"/>
        </w:rPr>
        <w:t xml:space="preserve">الوجود والےمخطوط کے آخر میں درج کیا گیا ہے۔ یہ  رسالہ بھی  مولانا ڈیروی ؒ نے   سن 2000ء میں تحریر فرمایا تھا۔  ا س رسالہ میں اس بات پر بحث کی گئی ہے کہ کیا رسول اللہ ﷺ عالم الغیب ہیں یا نہیں ؟۔ </w:t>
      </w:r>
    </w:p>
    <w:p w14:paraId="28095F7D" w14:textId="77777777" w:rsidR="0069430B" w:rsidRDefault="0069430B" w:rsidP="0069430B">
      <w:pPr>
        <w:pStyle w:val="Heading4"/>
        <w:rPr>
          <w:rtl/>
          <w:lang w:bidi="ur-PK"/>
        </w:rPr>
      </w:pPr>
      <w:bookmarkStart w:id="8" w:name="_Toc159250505"/>
      <w:r>
        <w:rPr>
          <w:rFonts w:hint="cs"/>
          <w:rtl/>
          <w:lang w:bidi="ur-PK"/>
        </w:rPr>
        <w:t>مولانا ڈیرویؒ کا اسلوب:</w:t>
      </w:r>
      <w:bookmarkEnd w:id="8"/>
    </w:p>
    <w:p w14:paraId="0AA0FDE1" w14:textId="5B1E30A8" w:rsidR="0069430B" w:rsidRDefault="0069430B" w:rsidP="0069430B">
      <w:pPr>
        <w:rPr>
          <w:rtl/>
          <w:lang w:bidi="ur-PK"/>
        </w:rPr>
      </w:pPr>
      <w:r>
        <w:rPr>
          <w:rFonts w:hint="cs"/>
          <w:rtl/>
          <w:lang w:bidi="ur-PK"/>
        </w:rPr>
        <w:t>ابتدائے کتاب میں مولانا ؒ نے ”</w:t>
      </w:r>
      <w:r w:rsidRPr="00E947BF">
        <w:rPr>
          <w:rFonts w:hint="cs"/>
          <w:b/>
          <w:bCs/>
          <w:rtl/>
          <w:lang w:bidi="ur-PK"/>
        </w:rPr>
        <w:t>غیب</w:t>
      </w:r>
      <w:r>
        <w:rPr>
          <w:rFonts w:hint="cs"/>
          <w:rtl/>
          <w:lang w:bidi="ur-PK"/>
        </w:rPr>
        <w:t>“ کی تعریف ذکر کی ہے ۔ یہ تعریف  آپؒ نے  جن مصادر سے نقل کی ہے   وہ درج  ذیل ہیں:</w:t>
      </w:r>
    </w:p>
    <w:p w14:paraId="54263D9C" w14:textId="75DE30E2" w:rsidR="0069430B" w:rsidRDefault="00E947BF" w:rsidP="00E947BF">
      <w:pPr>
        <w:ind w:left="360"/>
        <w:rPr>
          <w:rtl/>
          <w:lang w:bidi="ur-PK"/>
        </w:rPr>
      </w:pPr>
      <w:r w:rsidRPr="00E947BF">
        <w:rPr>
          <w:rFonts w:hint="cs"/>
          <w:b/>
          <w:bCs/>
          <w:rtl/>
          <w:lang w:bidi="ur-PK"/>
        </w:rPr>
        <w:t>1:</w:t>
      </w:r>
      <w:r w:rsidR="00214259">
        <w:rPr>
          <w:rFonts w:ascii="Sakkal Majalla" w:hAnsi="Sakkal Majalla" w:cs="Sakkal Majalla" w:hint="cs"/>
          <w:sz w:val="28"/>
          <w:szCs w:val="28"/>
          <w:rtl/>
          <w:lang w:bidi="ur-PK"/>
        </w:rPr>
        <w:t xml:space="preserve">مفردات </w:t>
      </w:r>
      <w:r w:rsidR="006C02AD">
        <w:rPr>
          <w:rFonts w:ascii="Sakkal Majalla" w:hAnsi="Sakkal Majalla" w:cs="Sakkal Majalla" w:hint="cs"/>
          <w:sz w:val="28"/>
          <w:szCs w:val="28"/>
          <w:rtl/>
          <w:lang w:bidi="ur-PK"/>
        </w:rPr>
        <w:t>أ</w:t>
      </w:r>
      <w:r w:rsidR="00214259">
        <w:rPr>
          <w:rFonts w:ascii="Sakkal Majalla" w:hAnsi="Sakkal Majalla" w:cs="Sakkal Majalla" w:hint="cs"/>
          <w:sz w:val="28"/>
          <w:szCs w:val="28"/>
          <w:rtl/>
          <w:lang w:bidi="ur-PK"/>
        </w:rPr>
        <w:t xml:space="preserve">لفاظ القرآن </w:t>
      </w:r>
      <w:r w:rsidR="0069430B">
        <w:rPr>
          <w:rFonts w:hint="cs"/>
          <w:rtl/>
          <w:lang w:bidi="ur-PK"/>
        </w:rPr>
        <w:t>از امام راغب الاصفہانی</w:t>
      </w:r>
      <w:r>
        <w:rPr>
          <w:rtl/>
          <w:lang w:bidi="ur-PK"/>
        </w:rPr>
        <w:tab/>
      </w:r>
      <w:r w:rsidRPr="00E947BF">
        <w:rPr>
          <w:rFonts w:hint="cs"/>
          <w:b/>
          <w:bCs/>
          <w:rtl/>
          <w:lang w:bidi="ur-PK"/>
        </w:rPr>
        <w:t>2:</w:t>
      </w:r>
      <w:r w:rsidR="00214259">
        <w:rPr>
          <w:rFonts w:ascii="Sakkal Majalla" w:hAnsi="Sakkal Majalla" w:cs="Sakkal Majalla" w:hint="cs"/>
          <w:rtl/>
          <w:lang w:bidi="ur-PK"/>
        </w:rPr>
        <w:t xml:space="preserve">كشاف اصطلاحات الفنون </w:t>
      </w:r>
      <w:r w:rsidR="0069430B">
        <w:rPr>
          <w:rFonts w:hint="cs"/>
          <w:rtl/>
          <w:lang w:bidi="ur-PK"/>
        </w:rPr>
        <w:t>از  شیخ محمد علی بن علی التھانوی</w:t>
      </w:r>
    </w:p>
    <w:p w14:paraId="2972B910" w14:textId="5F175248" w:rsidR="0069430B" w:rsidRDefault="00E947BF" w:rsidP="00E947BF">
      <w:pPr>
        <w:ind w:left="360"/>
        <w:rPr>
          <w:lang w:bidi="ur-PK"/>
        </w:rPr>
      </w:pPr>
      <w:r w:rsidRPr="00E947BF">
        <w:rPr>
          <w:rFonts w:hint="cs"/>
          <w:b/>
          <w:bCs/>
          <w:rtl/>
          <w:lang w:bidi="ur-PK"/>
        </w:rPr>
        <w:t>3:</w:t>
      </w:r>
      <w:r w:rsidR="00214259">
        <w:rPr>
          <w:rFonts w:ascii="Sakkal Majalla" w:hAnsi="Sakkal Majalla" w:cs="Sakkal Majalla" w:hint="cs"/>
          <w:rtl/>
          <w:lang w:bidi="ur-PK"/>
        </w:rPr>
        <w:t>مجموعة رسائل الإمام الغزالى</w:t>
      </w:r>
      <w:r>
        <w:rPr>
          <w:rtl/>
          <w:lang w:bidi="ur-PK"/>
        </w:rPr>
        <w:tab/>
      </w:r>
      <w:r>
        <w:rPr>
          <w:rtl/>
          <w:lang w:bidi="ur-PK"/>
        </w:rPr>
        <w:tab/>
      </w:r>
      <w:r w:rsidRPr="00E947BF">
        <w:rPr>
          <w:rFonts w:hint="cs"/>
          <w:b/>
          <w:bCs/>
          <w:rtl/>
          <w:lang w:bidi="ur-PK"/>
        </w:rPr>
        <w:t>4:</w:t>
      </w:r>
      <w:r w:rsidR="00214259">
        <w:rPr>
          <w:rFonts w:ascii="Sakkal Majalla" w:hAnsi="Sakkal Majalla" w:cs="Sakkal Majalla" w:hint="cs"/>
          <w:rtl/>
          <w:lang w:bidi="ur-PK"/>
        </w:rPr>
        <w:t xml:space="preserve">روح المعاني في تفسير القرآن العظيم </w:t>
      </w:r>
      <w:r w:rsidR="0069430B">
        <w:rPr>
          <w:rFonts w:hint="cs"/>
          <w:rtl/>
          <w:lang w:bidi="ur-PK"/>
        </w:rPr>
        <w:t>از علامہ آلوسی</w:t>
      </w:r>
    </w:p>
    <w:p w14:paraId="31326930" w14:textId="77777777" w:rsidR="0069430B" w:rsidRDefault="0069430B" w:rsidP="0069430B">
      <w:pPr>
        <w:rPr>
          <w:rtl/>
          <w:lang w:bidi="ur-PK"/>
        </w:rPr>
      </w:pPr>
      <w:r>
        <w:rPr>
          <w:rFonts w:hint="cs"/>
          <w:rtl/>
          <w:lang w:bidi="ur-PK"/>
        </w:rPr>
        <w:t xml:space="preserve">بعد ازاں آپؒ نے علم غیب پر تمہیدی مبحث لکھی اور اس کی دو بنیادی اقسام ذکر کیں۔اس کے بعد آپ نے وضاحت کی کہ : </w:t>
      </w:r>
    </w:p>
    <w:p w14:paraId="75FA3020" w14:textId="77777777" w:rsidR="0069430B" w:rsidRDefault="0069430B" w:rsidP="0069430B">
      <w:pPr>
        <w:pStyle w:val="Heading7"/>
        <w:rPr>
          <w:rtl/>
        </w:rPr>
      </w:pPr>
      <w:r>
        <w:rPr>
          <w:rFonts w:hint="cs"/>
          <w:rtl/>
        </w:rPr>
        <w:t>”غیب کی جو خبریں فرشتوں یا انبیاء کوبتا دی گئیں وہ اب علم غیب   نہیں بلکہ ”علم شھادہ“ کہلاتی ہیں“</w:t>
      </w:r>
      <w:r>
        <w:rPr>
          <w:rStyle w:val="FootnoteReference"/>
          <w:rtl/>
        </w:rPr>
        <w:footnoteReference w:id="5"/>
      </w:r>
    </w:p>
    <w:p w14:paraId="1A1525BA" w14:textId="5C625D65" w:rsidR="0069430B" w:rsidRDefault="0069430B" w:rsidP="0069430B">
      <w:pPr>
        <w:rPr>
          <w:rtl/>
          <w:lang w:bidi="ur-PK"/>
        </w:rPr>
      </w:pPr>
      <w:r>
        <w:rPr>
          <w:rFonts w:hint="cs"/>
          <w:rtl/>
          <w:lang w:bidi="ur-PK"/>
        </w:rPr>
        <w:t xml:space="preserve">اسی </w:t>
      </w:r>
      <w:r w:rsidR="007C4647">
        <w:rPr>
          <w:rFonts w:hint="cs"/>
          <w:rtl/>
          <w:lang w:bidi="ur-PK"/>
        </w:rPr>
        <w:t xml:space="preserve">مخطوط </w:t>
      </w:r>
      <w:r>
        <w:rPr>
          <w:rFonts w:hint="cs"/>
          <w:rtl/>
          <w:lang w:bidi="ur-PK"/>
        </w:rPr>
        <w:t xml:space="preserve"> میں مولانا ڈیرویؒ نے امام احمد رضا خان کے نبی کریم ﷺ  کو عالم الغیب ماننے کے عقیدے کا ذکر کیا  ہے اور جواباً  آپؒ نے اس بات پر مختلف آیات قرآنیہ ،  احادیث  اور  آثار نقل کیے ہیں کہ نبی کریم ﷺ کے پاس علم  غیب نہیں تھا۔</w:t>
      </w:r>
    </w:p>
    <w:p w14:paraId="38550BD7" w14:textId="77777777" w:rsidR="0069430B" w:rsidRDefault="0069430B" w:rsidP="0069430B">
      <w:pPr>
        <w:pStyle w:val="Heading4"/>
        <w:rPr>
          <w:rtl/>
          <w:lang w:bidi="ur-PK"/>
        </w:rPr>
      </w:pPr>
      <w:bookmarkStart w:id="9" w:name="_Toc159250506"/>
      <w:r>
        <w:rPr>
          <w:rFonts w:hint="cs"/>
          <w:rtl/>
          <w:lang w:bidi="ur-PK"/>
        </w:rPr>
        <w:t xml:space="preserve">5: </w:t>
      </w:r>
      <w:r w:rsidRPr="00920F76">
        <w:rPr>
          <w:rFonts w:hint="cs"/>
          <w:rtl/>
          <w:lang w:bidi="ur-PK"/>
        </w:rPr>
        <w:t>عقیدہ سلف سے حنفیہ  ماتریدیہ  صوفیہ  کا اختلاف ، صفات الٰہیہ میں ان کا مؤقف:</w:t>
      </w:r>
      <w:bookmarkEnd w:id="9"/>
      <w:r>
        <w:rPr>
          <w:rFonts w:hint="cs"/>
          <w:rtl/>
          <w:lang w:bidi="ur-PK"/>
        </w:rPr>
        <w:t xml:space="preserve"> </w:t>
      </w:r>
    </w:p>
    <w:p w14:paraId="62209AEC" w14:textId="536C853B" w:rsidR="0069430B" w:rsidRDefault="0069430B" w:rsidP="00DD7904">
      <w:pPr>
        <w:rPr>
          <w:rtl/>
          <w:lang w:bidi="ur-PK"/>
        </w:rPr>
      </w:pPr>
      <w:r>
        <w:rPr>
          <w:rFonts w:hint="cs"/>
          <w:rtl/>
          <w:lang w:bidi="ur-PK"/>
        </w:rPr>
        <w:t xml:space="preserve">مولانا ڈیرویؒ کا یہ مخطوط تین صد چھپن (356 ) صفحات  کی ضخامت پر </w:t>
      </w:r>
      <w:r w:rsidR="00EF48B3">
        <w:rPr>
          <w:rFonts w:hint="cs"/>
          <w:rtl/>
          <w:lang w:bidi="ur-PK"/>
        </w:rPr>
        <w:t xml:space="preserve">محیط </w:t>
      </w:r>
      <w:r>
        <w:rPr>
          <w:rFonts w:hint="cs"/>
          <w:rtl/>
          <w:lang w:bidi="ur-PK"/>
        </w:rPr>
        <w:t xml:space="preserve"> ہے۔اس مخطوط کے   متن  کے جائزہ سے یہ  مکمل</w:t>
      </w:r>
      <w:r w:rsidR="00F72184">
        <w:rPr>
          <w:rFonts w:hint="cs"/>
          <w:rtl/>
          <w:lang w:bidi="ur-PK"/>
        </w:rPr>
        <w:t xml:space="preserve"> معلوم ہوتا ہے</w:t>
      </w:r>
      <w:r w:rsidR="008E2A51">
        <w:rPr>
          <w:rFonts w:hint="cs"/>
          <w:rtl/>
          <w:lang w:bidi="ur-PK"/>
        </w:rPr>
        <w:t>۔</w:t>
      </w:r>
      <w:r>
        <w:rPr>
          <w:lang w:bidi="ur-PK"/>
        </w:rPr>
        <w:t xml:space="preserve"> </w:t>
      </w:r>
      <w:r>
        <w:rPr>
          <w:rFonts w:hint="cs"/>
          <w:rtl/>
          <w:lang w:bidi="ur-PK"/>
        </w:rPr>
        <w:t xml:space="preserve"> یہ تحریر  جس ڈائری پر  مرقوم ہے وہ 2005ء کی ڈائری ہے تو غالب گمان یہی ہے کہ یہ تحریر  بھی اسی برس لکھی  گئی  ۔ اس  کتاب میں   مولانا  ڈیروی ؒ نے  عقیدہ کی بابت ایک اہم ترین عنوان ”</w:t>
      </w:r>
      <w:r w:rsidRPr="001A3EAD">
        <w:rPr>
          <w:rFonts w:hint="cs"/>
          <w:b/>
          <w:bCs/>
          <w:rtl/>
          <w:lang w:bidi="ur-PK"/>
        </w:rPr>
        <w:t>صفات  باری تعالی</w:t>
      </w:r>
      <w:r>
        <w:rPr>
          <w:rFonts w:hint="cs"/>
          <w:b/>
          <w:bCs/>
          <w:rtl/>
          <w:lang w:bidi="ur-PK"/>
        </w:rPr>
        <w:t>ٰ</w:t>
      </w:r>
      <w:r>
        <w:rPr>
          <w:rFonts w:hint="cs"/>
          <w:rtl/>
          <w:lang w:bidi="ur-PK"/>
        </w:rPr>
        <w:t xml:space="preserve"> “ پر اپنا قلم اٹھا یا ہے  اور اس ضمن میں  مختلف مکتبہ فکر کے مابین پائے جانے و الے  اختلافات  کو ذکر کیا ہے اور صحیح مؤقف کو قرآن و  سنت کی روشنی میں بیان کیا ہے۔</w:t>
      </w:r>
    </w:p>
    <w:p w14:paraId="17E444ED" w14:textId="77777777" w:rsidR="0069430B" w:rsidRDefault="0069430B" w:rsidP="0069430B">
      <w:pPr>
        <w:pStyle w:val="Heading4"/>
        <w:rPr>
          <w:rtl/>
          <w:lang w:bidi="ur-PK"/>
        </w:rPr>
      </w:pPr>
      <w:bookmarkStart w:id="10" w:name="_Toc159250507"/>
      <w:r>
        <w:rPr>
          <w:rFonts w:hint="cs"/>
          <w:rtl/>
          <w:lang w:bidi="ur-PK"/>
        </w:rPr>
        <w:t>مولانا ڈیرویؒ کا اسلوب:</w:t>
      </w:r>
      <w:bookmarkEnd w:id="10"/>
    </w:p>
    <w:p w14:paraId="2B34EEDF" w14:textId="05400247" w:rsidR="0069430B" w:rsidRDefault="0069430B" w:rsidP="0069430B">
      <w:pPr>
        <w:rPr>
          <w:rtl/>
          <w:lang w:bidi="ur-PK"/>
        </w:rPr>
      </w:pPr>
      <w:r>
        <w:rPr>
          <w:rFonts w:hint="cs"/>
          <w:rtl/>
          <w:lang w:bidi="ur-PK"/>
        </w:rPr>
        <w:t xml:space="preserve">ابتدائے کتاب میں مولانا ڈیرویؒ نے  ان اسباب کا ذکر کیا کہ جن کی وجہ سے امت  رسول اکرم ﷺ  کی تعلیمات سے دور ہوئی۔ بعد ازا ں آپ نے ماتریدیہ کے  عقائد کو بیان کر کے ان پر تبصرہ درج کیا اور نقد کیا۔ اس ضمن میں آپ کا انداز مختصر  طرز کا ہے جبکہ بعض مقامات پر آپ نے مفصل بحث بھی درج کی ہے۔ </w:t>
      </w:r>
    </w:p>
    <w:p w14:paraId="300796D3" w14:textId="77777777" w:rsidR="0066249B" w:rsidRDefault="0069430B" w:rsidP="0066249B">
      <w:pPr>
        <w:rPr>
          <w:rtl/>
          <w:lang w:bidi="ur-PK"/>
        </w:rPr>
      </w:pPr>
      <w:r>
        <w:rPr>
          <w:rFonts w:hint="cs"/>
          <w:rtl/>
          <w:lang w:bidi="ur-PK"/>
        </w:rPr>
        <w:t xml:space="preserve">ماتریدیہ  کا ایک قول یہ ہے کہ ایمان صرف تصدیق کا نام ہے جبکہ ماتریدیہ میں ہی بعض تصدیق  کے ساتھ اقرار کو شامل کرتے ہیں۔ اس قول  و </w:t>
      </w:r>
      <w:r>
        <w:rPr>
          <w:rFonts w:hint="cs"/>
          <w:rtl/>
          <w:lang w:bidi="ur-PK"/>
        </w:rPr>
        <w:lastRenderedPageBreak/>
        <w:t xml:space="preserve">نظریہ کے جواب میں مولانا ڈیرویؒ نے    رقم کیا کہ ایمان صرف تصدیق  کا نام نہیں  بلکہ اقرار اور عمل کا نام ہے۔ اور یہ کہ عمل کو </w:t>
      </w:r>
      <w:r w:rsidR="00CC12B0">
        <w:rPr>
          <w:rFonts w:hint="cs"/>
          <w:rtl/>
          <w:lang w:bidi="ur-PK"/>
        </w:rPr>
        <w:t>ز</w:t>
      </w:r>
      <w:r>
        <w:rPr>
          <w:rFonts w:hint="cs"/>
          <w:rtl/>
          <w:lang w:bidi="ur-PK"/>
        </w:rPr>
        <w:t xml:space="preserve">یادہ اہمیت  دی گئی ہے۔ اس ضمن میں آپ نے  امام بخاری،  امام شافعی ، امام راغب اصفہانی  اور امام ابن عبدالبر  کے </w:t>
      </w:r>
      <w:r w:rsidR="002D5FE6">
        <w:rPr>
          <w:rFonts w:hint="cs"/>
          <w:rtl/>
          <w:lang w:bidi="ur-PK"/>
        </w:rPr>
        <w:t>ا</w:t>
      </w:r>
      <w:r>
        <w:rPr>
          <w:rFonts w:hint="cs"/>
          <w:rtl/>
          <w:lang w:bidi="ur-PK"/>
        </w:rPr>
        <w:t xml:space="preserve">قوال ذکر کیے ہیں۔ </w:t>
      </w:r>
      <w:r>
        <w:rPr>
          <w:rStyle w:val="FootnoteReference"/>
          <w:rtl/>
          <w:lang w:bidi="ur-PK"/>
        </w:rPr>
        <w:footnoteReference w:id="6"/>
      </w:r>
      <w:r w:rsidR="0066249B">
        <w:rPr>
          <w:rFonts w:hint="cs"/>
          <w:rtl/>
          <w:lang w:bidi="ur-PK"/>
        </w:rPr>
        <w:t xml:space="preserve"> </w:t>
      </w:r>
    </w:p>
    <w:p w14:paraId="6A143D7B" w14:textId="52700F4B" w:rsidR="0069430B" w:rsidRDefault="0069430B" w:rsidP="0066249B">
      <w:pPr>
        <w:rPr>
          <w:rtl/>
          <w:lang w:bidi="ur-PK"/>
        </w:rPr>
      </w:pPr>
      <w:r>
        <w:rPr>
          <w:rFonts w:hint="cs"/>
          <w:rtl/>
          <w:lang w:bidi="ur-PK"/>
        </w:rPr>
        <w:t>مولانا  ماتریدیہ کا کوئی عقیدہ بیان کرنے کے بعد اس پر کس طرح نقد کرتے ہیں، ایک مثال ملاحظہ ہو:</w:t>
      </w:r>
    </w:p>
    <w:p w14:paraId="25877665" w14:textId="455541D4" w:rsidR="0069430B" w:rsidRDefault="0069430B" w:rsidP="0069430B">
      <w:pPr>
        <w:pStyle w:val="Heading7"/>
        <w:rPr>
          <w:rtl/>
        </w:rPr>
      </w:pPr>
      <w:r>
        <w:rPr>
          <w:rFonts w:hint="cs"/>
          <w:rtl/>
        </w:rPr>
        <w:t xml:space="preserve">” (ماتریدیہ  ایمان کم زیادہ ہونے کے قائل نہیں) امام بخاری نے مذکورہ باب میں ان کا رد کیا ہے اور قرآنی آیات سے ایمان کی  کمی اور  نقصان کو  </w:t>
      </w:r>
      <w:r w:rsidR="0066249B">
        <w:rPr>
          <w:rFonts w:hint="cs"/>
          <w:rtl/>
        </w:rPr>
        <w:t xml:space="preserve">ثابت </w:t>
      </w:r>
      <w:r>
        <w:rPr>
          <w:rFonts w:hint="cs"/>
          <w:rtl/>
        </w:rPr>
        <w:t xml:space="preserve"> کیا ہے۔ امام بخاری فرماتے ہیں اللہ تعالیٰ نے فرمایا: </w:t>
      </w:r>
      <w:r w:rsidR="00D7246C">
        <w:rPr>
          <w:rFonts w:hint="cs"/>
          <w:rtl/>
        </w:rPr>
        <w:t>"</w:t>
      </w:r>
      <w:r w:rsidR="0066249B" w:rsidRPr="00513543">
        <w:rPr>
          <w:rFonts w:ascii="Sakkal Majalla" w:hAnsi="Sakkal Majalla" w:cs="Sakkal Majalla"/>
          <w:rtl/>
        </w:rPr>
        <w:t>ليزدادوا إيمانا مع إيمانهم</w:t>
      </w:r>
      <w:r w:rsidR="00D7246C">
        <w:rPr>
          <w:rFonts w:hint="cs"/>
          <w:rtl/>
        </w:rPr>
        <w:t>"</w:t>
      </w:r>
      <w:r>
        <w:rPr>
          <w:rFonts w:hint="cs"/>
          <w:rtl/>
        </w:rPr>
        <w:t xml:space="preserve">الفتح :4۔  تاکہ مسلمانوں کا ایمان زیادہ  ہا۔ اور سورۃ کہف :13 میں ہے  </w:t>
      </w:r>
      <w:r w:rsidR="00513543">
        <w:rPr>
          <w:rFonts w:ascii="Arabic Typesetting" w:hAnsi="Arabic Typesetting" w:cs="Arabic Typesetting" w:hint="cs"/>
          <w:sz w:val="32"/>
          <w:szCs w:val="32"/>
          <w:rtl/>
        </w:rPr>
        <w:t>"</w:t>
      </w:r>
      <w:r w:rsidR="00513543" w:rsidRPr="00513543">
        <w:rPr>
          <w:rFonts w:ascii="Sakkal Majalla" w:hAnsi="Sakkal Majalla" w:cs="Sakkal Majalla"/>
          <w:rtl/>
        </w:rPr>
        <w:t>و زدناهم هدى</w:t>
      </w:r>
      <w:r w:rsidR="00513543">
        <w:rPr>
          <w:rFonts w:ascii="Arabic Typesetting" w:hAnsi="Arabic Typesetting" w:cs="Arabic Typesetting" w:hint="cs"/>
          <w:sz w:val="32"/>
          <w:szCs w:val="32"/>
          <w:rtl/>
        </w:rPr>
        <w:t>"</w:t>
      </w:r>
      <w:r>
        <w:rPr>
          <w:rFonts w:hint="cs"/>
          <w:rtl/>
        </w:rPr>
        <w:t xml:space="preserve">۔  ہم نے ان کی ہدایت میں اضافہ کردیا۔ اور سورۃ مریم آیت 76  میں ہے :  </w:t>
      </w:r>
      <w:r w:rsidR="004A652D">
        <w:rPr>
          <w:rFonts w:hint="cs"/>
          <w:rtl/>
        </w:rPr>
        <w:t xml:space="preserve">" </w:t>
      </w:r>
      <w:r w:rsidR="004A652D" w:rsidRPr="004A652D">
        <w:rPr>
          <w:rFonts w:ascii="Sakkal Majalla" w:hAnsi="Sakkal Majalla" w:cs="Sakkal Majalla"/>
          <w:rtl/>
        </w:rPr>
        <w:t>ويزيد الله  الذين اهتدوا هدى"</w:t>
      </w:r>
      <w:r>
        <w:rPr>
          <w:rFonts w:hint="cs"/>
          <w:rtl/>
        </w:rPr>
        <w:t xml:space="preserve">جنہوں نے ہدایت پائی اللہ تعالیٰ  نے ان کی ہدایت میں اضافہ کردیا۔ سورۃ محمد :17 میں ہے ۔ </w:t>
      </w:r>
      <w:r w:rsidR="00947BE0">
        <w:rPr>
          <w:rFonts w:ascii="Arabic Typesetting" w:hAnsi="Arabic Typesetting" w:cs="Arabic Typesetting" w:hint="cs"/>
          <w:sz w:val="32"/>
          <w:szCs w:val="32"/>
          <w:rtl/>
        </w:rPr>
        <w:t>"</w:t>
      </w:r>
      <w:r w:rsidR="00947BE0" w:rsidRPr="005717C3">
        <w:rPr>
          <w:rFonts w:ascii="Sakkal Majalla" w:hAnsi="Sakkal Majalla" w:cs="Sakkal Majalla"/>
          <w:rtl/>
        </w:rPr>
        <w:t>والذين اهتدوا زادهم هدى وآتاهم تقواهم</w:t>
      </w:r>
      <w:r w:rsidR="00096D08">
        <w:rPr>
          <w:rFonts w:hint="cs"/>
          <w:rtl/>
        </w:rPr>
        <w:t>"۔</w:t>
      </w:r>
      <w:r>
        <w:rPr>
          <w:rFonts w:hint="cs"/>
          <w:rtl/>
        </w:rPr>
        <w:t xml:space="preserve">  اور سورۃ مدثر: 31 میں ہے</w:t>
      </w:r>
      <w:r w:rsidR="005717C3" w:rsidRPr="005717C3">
        <w:rPr>
          <w:rFonts w:ascii="Sakkal Majalla" w:hAnsi="Sakkal Majalla" w:cs="Sakkal Majalla"/>
          <w:rtl/>
        </w:rPr>
        <w:t>"و يزداد الذين آمنوا إيمانا"</w:t>
      </w:r>
      <w:r>
        <w:rPr>
          <w:rFonts w:hint="cs"/>
          <w:rtl/>
        </w:rPr>
        <w:t>۔ اور سورۃ  توبہ 124 میں ہے</w:t>
      </w:r>
      <w:r w:rsidR="005717C3" w:rsidRPr="005717C3">
        <w:rPr>
          <w:rFonts w:ascii="Sakkal Majalla" w:hAnsi="Sakkal Majalla" w:cs="Sakkal Majalla"/>
          <w:rtl/>
        </w:rPr>
        <w:t>"أيكم زادته هذه إيمانا"</w:t>
      </w:r>
      <w:r>
        <w:rPr>
          <w:rFonts w:hint="cs"/>
          <w:rtl/>
        </w:rPr>
        <w:t>۔ اور  سورۃ آل عمران  173 میں ہے</w:t>
      </w:r>
      <w:r w:rsidR="005717C3" w:rsidRPr="005717C3">
        <w:rPr>
          <w:rFonts w:ascii="Sakkal Majalla" w:hAnsi="Sakkal Majalla" w:cs="Sakkal Majalla"/>
          <w:rtl/>
        </w:rPr>
        <w:t>"فاخشوهم فزادهم إيمانا"</w:t>
      </w:r>
      <w:r>
        <w:rPr>
          <w:rFonts w:hint="cs"/>
          <w:rtl/>
        </w:rPr>
        <w:t>۔ اور سورۃ احزاب  22میں ہے</w:t>
      </w:r>
      <w:r w:rsidR="00996A24" w:rsidRPr="00996A24">
        <w:rPr>
          <w:rFonts w:ascii="Sakkal Majalla" w:hAnsi="Sakkal Majalla" w:cs="Sakkal Majalla"/>
          <w:rtl/>
        </w:rPr>
        <w:t>"وما زادهم إلا إيمانا و تسليما"</w:t>
      </w:r>
      <w:r>
        <w:rPr>
          <w:rFonts w:hint="cs"/>
          <w:rtl/>
        </w:rPr>
        <w:t>(کتاب الایمان، باب 1) ان تمام آیات میں  ایمان  کی زیادتی کا ذکر ہے“</w:t>
      </w:r>
      <w:r>
        <w:rPr>
          <w:rStyle w:val="FootnoteReference"/>
          <w:rtl/>
        </w:rPr>
        <w:footnoteReference w:id="7"/>
      </w:r>
    </w:p>
    <w:p w14:paraId="58D5CAF2" w14:textId="3A024E4D" w:rsidR="0069430B" w:rsidRDefault="0069430B" w:rsidP="0069430B">
      <w:pPr>
        <w:rPr>
          <w:rtl/>
          <w:lang w:bidi="ur-PK"/>
        </w:rPr>
      </w:pPr>
      <w:r>
        <w:rPr>
          <w:rFonts w:hint="cs"/>
          <w:rtl/>
          <w:lang w:bidi="ur-PK"/>
        </w:rPr>
        <w:t>مولانا ڈیرویؒ نے صحیح البخاری سے امام بخاری ؒ کی بحث مفصل ذکر کی کہ انہوں  نے آیات قرآنیہ سے وضاحت کی کہ ایمان میں اضافہ ہوتا ہے۔ جب یہ بات آیات قرآنیہ سے ثابت ہے تو پھر ماتریدیہ کا یہ کہنا کہ  ایمان کم یا زیادہ نہیں</w:t>
      </w:r>
      <w:r w:rsidR="005E075B">
        <w:rPr>
          <w:rFonts w:hint="cs"/>
          <w:rtl/>
          <w:lang w:bidi="ur-PK"/>
        </w:rPr>
        <w:t xml:space="preserve"> </w:t>
      </w:r>
      <w:r>
        <w:rPr>
          <w:rFonts w:hint="cs"/>
          <w:rtl/>
          <w:lang w:bidi="ur-PK"/>
        </w:rPr>
        <w:t>ہوتا ، درست نہیں ہے۔اسی طرز پر مکمل کتاب میں مولانا ڈیرویؒ نے ماتریدیہ کے عقیدہ کی بابت مسائل پر نقد و تبصرہ درج کیا ہے۔</w:t>
      </w:r>
    </w:p>
    <w:p w14:paraId="1CD77FFB" w14:textId="77777777" w:rsidR="0069430B" w:rsidRDefault="0069430B" w:rsidP="0069430B">
      <w:pPr>
        <w:pStyle w:val="Heading4"/>
        <w:rPr>
          <w:rtl/>
          <w:lang w:bidi="ur-PK"/>
        </w:rPr>
      </w:pPr>
      <w:bookmarkStart w:id="11" w:name="_Toc159250508"/>
      <w:r>
        <w:rPr>
          <w:rFonts w:hint="cs"/>
          <w:rtl/>
          <w:lang w:bidi="ur-PK"/>
        </w:rPr>
        <w:t>6:</w:t>
      </w:r>
      <w:r w:rsidRPr="0046779D">
        <w:rPr>
          <w:rFonts w:hint="cs"/>
          <w:rtl/>
          <w:lang w:bidi="ur-PK"/>
        </w:rPr>
        <w:t xml:space="preserve"> </w:t>
      </w:r>
      <w:r w:rsidRPr="00C17391">
        <w:rPr>
          <w:rFonts w:hint="cs"/>
          <w:rtl/>
          <w:lang w:bidi="ur-PK"/>
        </w:rPr>
        <w:t>ابن عربی صوفی کا عقیدہ وحدۃ الوجود:</w:t>
      </w:r>
      <w:bookmarkEnd w:id="11"/>
      <w:r w:rsidRPr="00C17391">
        <w:rPr>
          <w:rFonts w:hint="cs"/>
          <w:rtl/>
          <w:lang w:bidi="ur-PK"/>
        </w:rPr>
        <w:t xml:space="preserve"> </w:t>
      </w:r>
    </w:p>
    <w:p w14:paraId="12558066" w14:textId="418BB5AF" w:rsidR="0069430B" w:rsidRDefault="0069430B" w:rsidP="0069430B">
      <w:pPr>
        <w:rPr>
          <w:rtl/>
          <w:lang w:bidi="ur-PK"/>
        </w:rPr>
      </w:pPr>
      <w:r>
        <w:rPr>
          <w:rFonts w:hint="cs"/>
          <w:rtl/>
          <w:lang w:bidi="ur-PK"/>
        </w:rPr>
        <w:t>یہ  مخطوط  بیس (20) صفحات پر محیط ہے۔  مخطوط کی تحریر کا سن 2002ء ہے۔اس میں مولانا  ڈیروی ؒ نے اللہ رب العزت  کی بابت  عقیدہ وحدۃ الوجود کا رد کیاہے اور ابن العربی الصوفی  کے نظریات  کا جواب دیا ہے۔اس مخطوط میں آپ ؒ نے ادلہ سے یہ واضح کیا کہ ابن عربی صوفی ہی وہ پہلا شخص تھا جس نے نظریہ وحدۃ الوجود  کو مسلمانوں میں پیدا کیا۔</w:t>
      </w:r>
    </w:p>
    <w:p w14:paraId="752B9614" w14:textId="77777777" w:rsidR="0069430B" w:rsidRDefault="0069430B" w:rsidP="0069430B">
      <w:pPr>
        <w:pStyle w:val="Heading4"/>
        <w:rPr>
          <w:rtl/>
          <w:lang w:bidi="ur-PK"/>
        </w:rPr>
      </w:pPr>
      <w:bookmarkStart w:id="12" w:name="_Toc159250509"/>
      <w:r>
        <w:rPr>
          <w:rFonts w:hint="cs"/>
          <w:rtl/>
          <w:lang w:bidi="ur-PK"/>
        </w:rPr>
        <w:t>مولانا ڈیرویؒ کا اسلوب:</w:t>
      </w:r>
      <w:bookmarkEnd w:id="12"/>
    </w:p>
    <w:p w14:paraId="242972FB" w14:textId="05FAD88E" w:rsidR="0069430B" w:rsidRDefault="0069430B" w:rsidP="0069430B">
      <w:pPr>
        <w:rPr>
          <w:rtl/>
          <w:lang w:bidi="ur-PK"/>
        </w:rPr>
      </w:pPr>
      <w:r>
        <w:rPr>
          <w:rFonts w:hint="cs"/>
          <w:rtl/>
          <w:lang w:bidi="ur-PK"/>
        </w:rPr>
        <w:t xml:space="preserve">ابتدائے کتاب میں </w:t>
      </w:r>
      <w:r w:rsidR="00EB44EF">
        <w:rPr>
          <w:rFonts w:hint="cs"/>
          <w:rtl/>
          <w:lang w:bidi="ur-PK"/>
        </w:rPr>
        <w:t xml:space="preserve">آپؒ </w:t>
      </w:r>
      <w:r>
        <w:rPr>
          <w:rFonts w:hint="cs"/>
          <w:rtl/>
          <w:lang w:bidi="ur-PK"/>
        </w:rPr>
        <w:t xml:space="preserve"> نے اس کتاب کی وجہ تالیف بیان کی کہ  فتاویٰ علمائے اہلحدیث میں ایک عالم  نے صوفیاء کی توحید کی تقسیم</w:t>
      </w:r>
      <w:r>
        <w:rPr>
          <w:rStyle w:val="FootnoteReference"/>
          <w:rtl/>
          <w:lang w:bidi="ur-PK"/>
        </w:rPr>
        <w:footnoteReference w:id="8"/>
      </w:r>
      <w:r>
        <w:rPr>
          <w:rFonts w:hint="cs"/>
          <w:rtl/>
          <w:lang w:bidi="ur-PK"/>
        </w:rPr>
        <w:t xml:space="preserve"> کو  درست </w:t>
      </w:r>
      <w:r>
        <w:rPr>
          <w:rFonts w:hint="cs"/>
          <w:rtl/>
          <w:lang w:bidi="ur-PK"/>
        </w:rPr>
        <w:lastRenderedPageBreak/>
        <w:t>قرار دیا ہے۔ اس پر مولانا ڈیرویؒ نے یہ رسالہ لکھا اور عقیدہ کی بحث کو واضح کیا۔کتاب میں مولانا نے یہ اسلوب اپنایا کہ آپ  اللہ</w:t>
      </w:r>
      <w:r w:rsidR="00360186">
        <w:rPr>
          <w:rFonts w:hint="cs"/>
          <w:rtl/>
          <w:lang w:bidi="ur-PK"/>
        </w:rPr>
        <w:t xml:space="preserve"> تعالیٰ </w:t>
      </w:r>
      <w:r>
        <w:rPr>
          <w:rFonts w:hint="cs"/>
          <w:rtl/>
          <w:lang w:bidi="ur-PK"/>
        </w:rPr>
        <w:t xml:space="preserve"> کی بابت صوفیاء کا کوئی باطل عقیدہ بیان کرتے ہیں اور  پھر اس کا رد</w:t>
      </w:r>
      <w:r w:rsidR="00AE76BB">
        <w:rPr>
          <w:rFonts w:hint="cs"/>
          <w:rtl/>
          <w:lang w:bidi="ur-PK"/>
        </w:rPr>
        <w:t xml:space="preserve"> ذکر </w:t>
      </w:r>
      <w:r>
        <w:rPr>
          <w:rFonts w:hint="cs"/>
          <w:rtl/>
          <w:lang w:bidi="ur-PK"/>
        </w:rPr>
        <w:t xml:space="preserve"> کرتے ہیں۔ اس حوالہ سے ایک  مثال ملاحظہ ہو:</w:t>
      </w:r>
    </w:p>
    <w:p w14:paraId="652CC872" w14:textId="103CD8F2" w:rsidR="0069430B" w:rsidRDefault="0069430B" w:rsidP="0069430B">
      <w:pPr>
        <w:rPr>
          <w:rtl/>
          <w:lang w:bidi="ur-PK"/>
        </w:rPr>
      </w:pPr>
      <w:r>
        <w:rPr>
          <w:rFonts w:hint="cs"/>
          <w:rtl/>
          <w:lang w:bidi="ur-PK"/>
        </w:rPr>
        <w:t>مولاناؒ نے صوفیاء کا یہ عقیدہ بیان کیا کہ وہ  انسانی صفات کو اللہ تعالیٰ کی صفات  کا ”پرت</w:t>
      </w:r>
      <w:r w:rsidR="00CC1B0E">
        <w:rPr>
          <w:rFonts w:hint="cs"/>
          <w:rtl/>
          <w:lang w:bidi="ur-PK"/>
        </w:rPr>
        <w:t>ُ</w:t>
      </w:r>
      <w:r>
        <w:rPr>
          <w:rFonts w:hint="cs"/>
          <w:rtl/>
          <w:lang w:bidi="ur-PK"/>
        </w:rPr>
        <w:t>و“ کہتے ہیں۔ اس پر آپ نے وضاحت کی کہ یہ عقیدہ باطل ہے۔ کیونکہ سایہ اور ذات جدا نہیں ہوتے بلکہ ایک ہوتے ہیں  جبکہ ائمہ سلف کا یہ موقف ہے کہ اللہ  کائنات سے جدا ہے اور عرش پر مستوی  ہے۔ اب یہاں آپؒ نے خود ہی ایک اعتراض نقل کیا کہ  ایک حدیث بیان کی جاتی ہے کہ  ”</w:t>
      </w:r>
      <w:r w:rsidR="00CC1B0E" w:rsidRPr="00CC1B0E">
        <w:rPr>
          <w:rFonts w:ascii="Sakkal Majalla" w:hAnsi="Sakkal Majalla" w:cs="Sakkal Majalla"/>
          <w:sz w:val="32"/>
          <w:szCs w:val="32"/>
          <w:rtl/>
          <w:lang w:bidi="ur-PK"/>
        </w:rPr>
        <w:t>السلطان ظل الله فى الأرض</w:t>
      </w:r>
      <w:r>
        <w:rPr>
          <w:rFonts w:hint="cs"/>
          <w:rtl/>
          <w:lang w:bidi="ur-PK"/>
        </w:rPr>
        <w:t>“ کہ  بادشاہ زمین پر اللہ  تعالیٰ کا سایہ ہے۔ اب اس  کا جواب آپ ؒ نے بایں  الفاظ نقل کیا :</w:t>
      </w:r>
    </w:p>
    <w:p w14:paraId="02129F46" w14:textId="21DEA341" w:rsidR="0069430B" w:rsidRDefault="0069430B" w:rsidP="0069430B">
      <w:pPr>
        <w:pStyle w:val="Heading7"/>
        <w:rPr>
          <w:rtl/>
        </w:rPr>
      </w:pPr>
      <w:r>
        <w:rPr>
          <w:rFonts w:hint="cs"/>
          <w:rtl/>
        </w:rPr>
        <w:t>” تحقیق کے اعتبار سے یہ حدیث جھوٹی اور  بناوٹی ہے۔ یہ حدیث مسند بزاز میں  ابن عمر   سے  مروی ہے۔اس میں  سعید بن سنان ابو م</w:t>
      </w:r>
      <w:r w:rsidR="005F5CF7">
        <w:rPr>
          <w:rFonts w:hint="cs"/>
          <w:rtl/>
        </w:rPr>
        <w:t>ہ</w:t>
      </w:r>
      <w:r>
        <w:rPr>
          <w:rFonts w:hint="cs"/>
          <w:rtl/>
        </w:rPr>
        <w:t xml:space="preserve">دی  راوی ہے جو کہ متروک ہے۔ ملاحظہ فرمایئے:  مجمع الزوائد  ص 196 ج 5۔  اور یہی روایت ابو نعیم کی کتاب  </w:t>
      </w:r>
      <w:r w:rsidR="00FD281E">
        <w:rPr>
          <w:rFonts w:hint="cs"/>
          <w:rtl/>
        </w:rPr>
        <w:t>"</w:t>
      </w:r>
      <w:r w:rsidR="00FD281E" w:rsidRPr="00FD281E">
        <w:rPr>
          <w:rFonts w:ascii="Sakkal Majalla" w:hAnsi="Sakkal Majalla" w:cs="Sakkal Majalla"/>
          <w:rtl/>
        </w:rPr>
        <w:t>فضيلة العادلين</w:t>
      </w:r>
      <w:r>
        <w:rPr>
          <w:rFonts w:hint="cs"/>
          <w:rtl/>
        </w:rPr>
        <w:t xml:space="preserve"> </w:t>
      </w:r>
      <w:r w:rsidR="00FD281E">
        <w:rPr>
          <w:rFonts w:hint="cs"/>
          <w:rtl/>
        </w:rPr>
        <w:t>"</w:t>
      </w:r>
      <w:r>
        <w:rPr>
          <w:rFonts w:hint="cs"/>
          <w:rtl/>
        </w:rPr>
        <w:t xml:space="preserve">میں بھی مروی ہے ۔  مگر شیخ البانی نے اس کو  </w:t>
      </w:r>
      <w:r w:rsidR="00F8119C" w:rsidRPr="00F8119C">
        <w:rPr>
          <w:rFonts w:ascii="Sakkal Majalla" w:hAnsi="Sakkal Majalla" w:cs="Sakkal Majalla"/>
          <w:rtl/>
        </w:rPr>
        <w:t>"احاديث الضعيفة والمتروكة"</w:t>
      </w:r>
      <w:r w:rsidRPr="00F8119C">
        <w:rPr>
          <w:rFonts w:ascii="Sakkal Majalla" w:hAnsi="Sakkal Majalla" w:cs="Sakkal Majalla"/>
          <w:rtl/>
        </w:rPr>
        <w:t xml:space="preserve">  </w:t>
      </w:r>
      <w:r>
        <w:rPr>
          <w:rFonts w:hint="cs"/>
          <w:rtl/>
        </w:rPr>
        <w:t>ص 487</w:t>
      </w:r>
      <w:r w:rsidR="00113E0E">
        <w:rPr>
          <w:rFonts w:hint="cs"/>
          <w:rtl/>
        </w:rPr>
        <w:t>،</w:t>
      </w:r>
      <w:r>
        <w:rPr>
          <w:rFonts w:hint="cs"/>
          <w:rtl/>
        </w:rPr>
        <w:t xml:space="preserve"> ج 1 میں موضوع کہا ہے۔ نیز یہ روایت فوائد ابو تما م میں بھی مروی ہے مگر شیخ البانی نے اس کو بھی موضوع کہا ہے۔ ملاحظہ فرمائیے </w:t>
      </w:r>
      <w:r w:rsidR="009D270C">
        <w:rPr>
          <w:rFonts w:hint="cs"/>
          <w:rtl/>
        </w:rPr>
        <w:t>"</w:t>
      </w:r>
      <w:r w:rsidR="009D270C" w:rsidRPr="00F8119C">
        <w:rPr>
          <w:rFonts w:ascii="Sakkal Majalla" w:hAnsi="Sakkal Majalla" w:cs="Sakkal Majalla"/>
          <w:rtl/>
        </w:rPr>
        <w:t>احاديث الضعيفة والمتروكة</w:t>
      </w:r>
      <w:r w:rsidR="009D270C">
        <w:rPr>
          <w:rFonts w:hint="cs"/>
          <w:rtl/>
        </w:rPr>
        <w:t xml:space="preserve"> "</w:t>
      </w:r>
      <w:r>
        <w:rPr>
          <w:rFonts w:hint="cs"/>
          <w:rtl/>
        </w:rPr>
        <w:t xml:space="preserve">ص 69-70، ج 2۔ اس   لیے اس حدیث سے استدلال کرنا جائز نہیں جبکہ قرآن کریم میں اللہ تعالیٰ  نے فرمایا ہے کہ : </w:t>
      </w:r>
      <w:r w:rsidR="00E64534" w:rsidRPr="00E64534">
        <w:rPr>
          <w:rFonts w:ascii="Sakkal Majalla" w:hAnsi="Sakkal Majalla" w:cs="Sakkal Majalla"/>
          <w:rtl/>
        </w:rPr>
        <w:t>ليس كمثله شيء</w:t>
      </w:r>
      <w:r>
        <w:rPr>
          <w:rFonts w:hint="cs"/>
          <w:rtl/>
        </w:rPr>
        <w:t xml:space="preserve"> ، یعنی اللہ تعالیٰ کے مثل کوئی شے نہیں  جبکہ سایہ  یا عکس صاحب سایہ کے مکمل مماثل  و مشابہ ہوتا ہے۔ اس لیے مخلوق کو اللہ تعالیٰ کا سایہ کہنا  جائز نہیں ہے“</w:t>
      </w:r>
      <w:r>
        <w:rPr>
          <w:rStyle w:val="FootnoteReference"/>
          <w:rtl/>
        </w:rPr>
        <w:footnoteReference w:id="9"/>
      </w:r>
    </w:p>
    <w:p w14:paraId="1F74FC73" w14:textId="26744859" w:rsidR="0069430B" w:rsidRDefault="0069430B" w:rsidP="0069430B">
      <w:pPr>
        <w:rPr>
          <w:rtl/>
          <w:lang w:bidi="ur-PK"/>
        </w:rPr>
      </w:pPr>
      <w:r>
        <w:rPr>
          <w:rFonts w:hint="cs"/>
          <w:rtl/>
          <w:lang w:bidi="ur-PK"/>
        </w:rPr>
        <w:t>یہاں مولانا ڈیرویؒ نے درج ذیل  کام کیے:</w:t>
      </w:r>
    </w:p>
    <w:p w14:paraId="66058E36" w14:textId="77777777" w:rsidR="0069430B" w:rsidRDefault="0069430B" w:rsidP="0069430B">
      <w:pPr>
        <w:pStyle w:val="ListParagraph"/>
        <w:numPr>
          <w:ilvl w:val="0"/>
          <w:numId w:val="4"/>
        </w:numPr>
        <w:rPr>
          <w:rtl/>
          <w:lang w:bidi="ur-PK"/>
        </w:rPr>
      </w:pPr>
      <w:r>
        <w:rPr>
          <w:rFonts w:hint="cs"/>
          <w:rtl/>
          <w:lang w:bidi="ur-PK"/>
        </w:rPr>
        <w:t>خود ہی اعتراض وارد کیا تاکہ معاملہ کی تفہیم ہو</w:t>
      </w:r>
    </w:p>
    <w:p w14:paraId="7E2D9491" w14:textId="77777777" w:rsidR="0069430B" w:rsidRDefault="0069430B" w:rsidP="0069430B">
      <w:pPr>
        <w:pStyle w:val="ListParagraph"/>
        <w:numPr>
          <w:ilvl w:val="0"/>
          <w:numId w:val="4"/>
        </w:numPr>
        <w:rPr>
          <w:rtl/>
          <w:lang w:bidi="ur-PK"/>
        </w:rPr>
      </w:pPr>
      <w:r>
        <w:rPr>
          <w:rFonts w:hint="cs"/>
          <w:rtl/>
          <w:lang w:bidi="ur-PK"/>
        </w:rPr>
        <w:t>ذکر کردہ حدیث کا قابل استدلا ل نہ ہونا واضح کیا کہ راوی متروک الحدیث ہے</w:t>
      </w:r>
    </w:p>
    <w:p w14:paraId="35A96E8B" w14:textId="77777777" w:rsidR="0069430B" w:rsidRDefault="0069430B" w:rsidP="0069430B">
      <w:pPr>
        <w:pStyle w:val="ListParagraph"/>
        <w:numPr>
          <w:ilvl w:val="0"/>
          <w:numId w:val="4"/>
        </w:numPr>
        <w:rPr>
          <w:rtl/>
          <w:lang w:bidi="ur-PK"/>
        </w:rPr>
      </w:pPr>
      <w:r>
        <w:rPr>
          <w:rFonts w:hint="cs"/>
          <w:rtl/>
          <w:lang w:bidi="ur-PK"/>
        </w:rPr>
        <w:t>حدیث کا موضوع ہونا ذکر کیا اور اس کا حوالہ درج کیا</w:t>
      </w:r>
    </w:p>
    <w:p w14:paraId="4002ABAE" w14:textId="77777777" w:rsidR="0069430B" w:rsidRDefault="0069430B" w:rsidP="0069430B">
      <w:pPr>
        <w:pStyle w:val="ListParagraph"/>
        <w:numPr>
          <w:ilvl w:val="0"/>
          <w:numId w:val="4"/>
        </w:numPr>
        <w:rPr>
          <w:rtl/>
          <w:lang w:bidi="ur-PK"/>
        </w:rPr>
      </w:pPr>
      <w:r>
        <w:rPr>
          <w:rFonts w:hint="cs"/>
          <w:rtl/>
          <w:lang w:bidi="ur-PK"/>
        </w:rPr>
        <w:t>اس موضوع متن کی دیگر دو کتب سے مزید اسناد کا اشارہ کیا اور ان کے بھی ضعیف ، موضوع اور قابل استدلال نہ ہونے کا تذکرہ کیا</w:t>
      </w:r>
    </w:p>
    <w:p w14:paraId="4180FC3E" w14:textId="77777777" w:rsidR="0069430B" w:rsidRDefault="0069430B" w:rsidP="0069430B">
      <w:pPr>
        <w:pStyle w:val="ListParagraph"/>
        <w:numPr>
          <w:ilvl w:val="0"/>
          <w:numId w:val="4"/>
        </w:numPr>
        <w:rPr>
          <w:rtl/>
          <w:lang w:bidi="ur-PK"/>
        </w:rPr>
      </w:pPr>
      <w:r>
        <w:rPr>
          <w:rFonts w:hint="cs"/>
          <w:rtl/>
          <w:lang w:bidi="ur-PK"/>
        </w:rPr>
        <w:t>آیت قرآنی سے اس بات کی نفی کی کہ انسان کو اللہ کا سایہ کہا جائے۔</w:t>
      </w:r>
    </w:p>
    <w:p w14:paraId="5C406600" w14:textId="23D952BE" w:rsidR="0069430B" w:rsidRPr="001327EC" w:rsidRDefault="0069430B" w:rsidP="0069430B">
      <w:pPr>
        <w:pStyle w:val="Heading4"/>
        <w:rPr>
          <w:rtl/>
        </w:rPr>
      </w:pPr>
      <w:bookmarkStart w:id="13" w:name="_Toc159250512"/>
      <w:r w:rsidRPr="001327EC">
        <w:rPr>
          <w:rFonts w:hint="cs"/>
          <w:rtl/>
        </w:rPr>
        <w:t xml:space="preserve">مبحث </w:t>
      </w:r>
      <w:r w:rsidR="002B0353">
        <w:rPr>
          <w:rFonts w:hint="cs"/>
          <w:rtl/>
        </w:rPr>
        <w:t>ثانى</w:t>
      </w:r>
      <w:r w:rsidRPr="001327EC">
        <w:rPr>
          <w:rFonts w:hint="cs"/>
          <w:rtl/>
        </w:rPr>
        <w:t xml:space="preserve">: ابحاث فقہیہ  پر </w:t>
      </w:r>
      <w:r w:rsidR="005F27B9">
        <w:rPr>
          <w:rFonts w:hint="cs"/>
          <w:rtl/>
        </w:rPr>
        <w:t>مولانا ڈیرویؒ کی غیر مطبوع تالیفات</w:t>
      </w:r>
      <w:r w:rsidRPr="001327EC">
        <w:t xml:space="preserve"> </w:t>
      </w:r>
      <w:r w:rsidRPr="001327EC">
        <w:rPr>
          <w:rFonts w:hint="cs"/>
          <w:rtl/>
        </w:rPr>
        <w:t>:</w:t>
      </w:r>
      <w:bookmarkEnd w:id="13"/>
    </w:p>
    <w:p w14:paraId="6F3EA2FC" w14:textId="67A89BF6" w:rsidR="0069430B" w:rsidRDefault="0069430B" w:rsidP="00AA7375">
      <w:pPr>
        <w:rPr>
          <w:rtl/>
        </w:rPr>
      </w:pPr>
      <w:r>
        <w:rPr>
          <w:rFonts w:hint="cs"/>
          <w:rtl/>
        </w:rPr>
        <w:t xml:space="preserve">فقہی مباحث پر  ہر صاحب قلم عالم  دین نے  کتب و رسائل تصنیف کیے ہیں تاکہ امت تک مسائل  شرعیہ کی بابت رہنمائی پہنچ سکے۔  محدثین کرام کے ہاں باقاعدہ ایک اصطلاح  کتب سنن  کی موجود تھی   یعنی وہ کتب کہ جو فقہی طرز پر اور فقہی ابواب بندی کے مطابق لکھی جاتی ہیں </w:t>
      </w:r>
      <w:r>
        <w:rPr>
          <w:rFonts w:hint="cs"/>
          <w:rtl/>
        </w:rPr>
        <w:lastRenderedPageBreak/>
        <w:t>انہیں کتب سنن کہا جاتا ہے۔مولانا ڈیرویؒ نے  فقہی ابحاث پر بھی  کتب و رسائل تصنیف کیے ہیں ۔ ان میں سے بعض کتب مطبوع ہیں جبکہ بعض ابھی تک زیور طباعت سے آراستہ نہیں ہوسکیں۔ان غیر مطبوع</w:t>
      </w:r>
      <w:r>
        <w:t xml:space="preserve"> </w:t>
      </w:r>
      <w:r>
        <w:rPr>
          <w:rFonts w:hint="cs"/>
          <w:rtl/>
        </w:rPr>
        <w:t xml:space="preserve"> کتب و رسائل کو اس </w:t>
      </w:r>
      <w:r w:rsidR="00844B8B">
        <w:rPr>
          <w:rFonts w:hint="cs"/>
          <w:rtl/>
        </w:rPr>
        <w:t>مبحث</w:t>
      </w:r>
      <w:r>
        <w:rPr>
          <w:rFonts w:hint="cs"/>
          <w:rtl/>
        </w:rPr>
        <w:t xml:space="preserve"> میں بیان کیا جارہا ہے۔</w:t>
      </w:r>
    </w:p>
    <w:p w14:paraId="50FF8F96" w14:textId="77777777" w:rsidR="0069430B" w:rsidRDefault="0069430B" w:rsidP="0069430B">
      <w:pPr>
        <w:rPr>
          <w:b/>
          <w:bCs/>
          <w:sz w:val="36"/>
          <w:szCs w:val="36"/>
          <w:rtl/>
          <w:lang w:bidi="ur-PK"/>
        </w:rPr>
      </w:pPr>
      <w:r>
        <w:rPr>
          <w:rFonts w:hint="cs"/>
          <w:rtl/>
        </w:rPr>
        <w:t>1:</w:t>
      </w:r>
      <w:r w:rsidRPr="00242800">
        <w:rPr>
          <w:rFonts w:hint="cs"/>
          <w:b/>
          <w:bCs/>
          <w:sz w:val="36"/>
          <w:szCs w:val="36"/>
          <w:rtl/>
          <w:lang w:bidi="ur-PK"/>
        </w:rPr>
        <w:t xml:space="preserve"> </w:t>
      </w:r>
      <w:r w:rsidRPr="00533A9C">
        <w:rPr>
          <w:rFonts w:hint="cs"/>
          <w:b/>
          <w:bCs/>
          <w:sz w:val="36"/>
          <w:szCs w:val="36"/>
          <w:rtl/>
          <w:lang w:bidi="ur-PK"/>
        </w:rPr>
        <w:t>عورت کے پردے کے بعض دلائل کا جائزہ:</w:t>
      </w:r>
      <w:r>
        <w:rPr>
          <w:rFonts w:hint="cs"/>
          <w:b/>
          <w:bCs/>
          <w:sz w:val="36"/>
          <w:szCs w:val="36"/>
          <w:rtl/>
          <w:lang w:bidi="ur-PK"/>
        </w:rPr>
        <w:t xml:space="preserve"> </w:t>
      </w:r>
    </w:p>
    <w:p w14:paraId="77345903" w14:textId="1E14D140" w:rsidR="0069430B" w:rsidRDefault="0069430B" w:rsidP="0069430B">
      <w:pPr>
        <w:rPr>
          <w:rtl/>
          <w:lang w:bidi="ur-PK"/>
        </w:rPr>
      </w:pPr>
      <w:r>
        <w:rPr>
          <w:rFonts w:hint="cs"/>
          <w:rtl/>
          <w:lang w:bidi="ur-PK"/>
        </w:rPr>
        <w:t>چہرے  کے پردے کی بابت  فقہاء میں  اختلاف پایا جاتا ہے۔ یہ اختلاف ادلہ سے استدلال کے مختلف ہونے کی وجہ سے پیدا ہوا ہے۔  اس اختلاف پر ہر دو فریق  نے اب</w:t>
      </w:r>
      <w:r w:rsidR="00CC6D9B">
        <w:rPr>
          <w:rFonts w:hint="cs"/>
          <w:rtl/>
          <w:lang w:bidi="ur-PK"/>
        </w:rPr>
        <w:t>ح</w:t>
      </w:r>
      <w:r>
        <w:rPr>
          <w:rFonts w:hint="cs"/>
          <w:rtl/>
          <w:lang w:bidi="ur-PK"/>
        </w:rPr>
        <w:t xml:space="preserve">اث لکھی ہیں </w:t>
      </w:r>
      <w:r w:rsidR="000B001A">
        <w:rPr>
          <w:rFonts w:hint="cs"/>
          <w:rtl/>
          <w:lang w:bidi="ur-PK"/>
        </w:rPr>
        <w:t>۔</w:t>
      </w:r>
      <w:r>
        <w:rPr>
          <w:rFonts w:hint="cs"/>
          <w:rtl/>
          <w:lang w:bidi="ur-PK"/>
        </w:rPr>
        <w:t xml:space="preserve">مولانا ڈیرویؒ نے بھی اس مسئلہ پر قلم اٹھایا </w:t>
      </w:r>
      <w:r w:rsidR="000B001A">
        <w:rPr>
          <w:rFonts w:hint="cs"/>
          <w:rtl/>
          <w:lang w:bidi="ur-PK"/>
        </w:rPr>
        <w:t xml:space="preserve"> اور </w:t>
      </w:r>
      <w:r>
        <w:rPr>
          <w:rFonts w:hint="cs"/>
          <w:rtl/>
          <w:lang w:bidi="ur-PK"/>
        </w:rPr>
        <w:t xml:space="preserve">ایک رسالہ مرتب کیا ۔یہ  مخطوط  بیس (20) صفحات پر </w:t>
      </w:r>
      <w:r w:rsidR="007C7D5C">
        <w:rPr>
          <w:rFonts w:hint="cs"/>
          <w:rtl/>
          <w:lang w:bidi="ur-PK"/>
        </w:rPr>
        <w:t xml:space="preserve">محیط </w:t>
      </w:r>
      <w:r>
        <w:rPr>
          <w:rFonts w:hint="cs"/>
          <w:rtl/>
          <w:lang w:bidi="ur-PK"/>
        </w:rPr>
        <w:t xml:space="preserve"> ہے ۔ اس مخطوط میں مولانا </w:t>
      </w:r>
      <w:r w:rsidR="00C00569">
        <w:rPr>
          <w:rFonts w:hint="cs"/>
          <w:rtl/>
          <w:lang w:bidi="ur-PK"/>
        </w:rPr>
        <w:t xml:space="preserve"> </w:t>
      </w:r>
      <w:r>
        <w:rPr>
          <w:rFonts w:hint="cs"/>
          <w:rtl/>
          <w:lang w:bidi="ur-PK"/>
        </w:rPr>
        <w:t xml:space="preserve"> ڈیرویؒ نے  پردے کے مسائل کی بابت   احادیث نبویہ  ﷺ کی روشنی میں  مدلل بحث درج کی ہے ۔ جس ڈائری پر یہ لکھا گیا  ہے وہ 1992ء کی  ہے ، قرین قیاس یہی ہے کہ تحریر بھی اسی برس لکھی گئی  ہے۔</w:t>
      </w:r>
    </w:p>
    <w:p w14:paraId="2E47BB08" w14:textId="77777777" w:rsidR="0069430B" w:rsidRDefault="0069430B" w:rsidP="0069430B">
      <w:pPr>
        <w:pStyle w:val="Heading4"/>
        <w:rPr>
          <w:rtl/>
          <w:lang w:bidi="ur-PK"/>
        </w:rPr>
      </w:pPr>
      <w:bookmarkStart w:id="14" w:name="_Toc159250513"/>
      <w:r>
        <w:rPr>
          <w:rFonts w:hint="cs"/>
          <w:rtl/>
          <w:lang w:bidi="ur-PK"/>
        </w:rPr>
        <w:t>مولانا ڈیرویؒ کا اسلوب:</w:t>
      </w:r>
      <w:bookmarkEnd w:id="14"/>
    </w:p>
    <w:p w14:paraId="535BB7DB" w14:textId="2A75508B" w:rsidR="0069430B" w:rsidRDefault="0069430B" w:rsidP="00E56A67">
      <w:pPr>
        <w:rPr>
          <w:rtl/>
          <w:lang w:bidi="ur-PK"/>
        </w:rPr>
      </w:pPr>
      <w:r>
        <w:rPr>
          <w:rFonts w:hint="cs"/>
          <w:rtl/>
          <w:lang w:bidi="ur-PK"/>
        </w:rPr>
        <w:t xml:space="preserve"> مولانا ڈیرویؒ کا یہ  مؤقف تھا کہ عورت کا چہرہ پردہ میں شامل نہیں ہے۔ اس مؤقف کو انہوں نے اس  مختصر رسالہ  میں جامع انداز میں بیان کیا ہے۔ آپؒ نے ان  فقہاء کے دلائل کو درج کیا کہ جو چہرے کے پردے کے قائل ہیں اور پھر ان کی دلیل کا جائزہ لیا اور اس کا جواب تحریر فرمایا ہے۔ آپ ؒ کا یہ جواب ادلہ سے مزین ہوتا ہے۔ اس حوالہ سے ایک مثال ملاحظہ ہو: عورت کے  چہرے کے پردے کے قائلین نے  سورۃ النور کی آیت مبارکہ  نمبر 31 ”</w:t>
      </w:r>
      <w:r w:rsidR="00201325" w:rsidRPr="00201325">
        <w:rPr>
          <w:rFonts w:ascii="Sakkal Majalla" w:hAnsi="Sakkal Majalla" w:cs="Sakkal Majalla"/>
          <w:sz w:val="32"/>
          <w:szCs w:val="32"/>
          <w:rtl/>
          <w:lang w:bidi="ur-PK"/>
        </w:rPr>
        <w:t>لا يبدين زينتهن إلا ما ظهر منها</w:t>
      </w:r>
      <w:r>
        <w:rPr>
          <w:rFonts w:hint="cs"/>
          <w:rtl/>
          <w:lang w:bidi="ur-PK"/>
        </w:rPr>
        <w:t>“  میں ”</w:t>
      </w:r>
      <w:r w:rsidRPr="00E6452C">
        <w:rPr>
          <w:rFonts w:ascii="Arabic Typesetting" w:hAnsi="Arabic Typesetting" w:cs="Arabic Typesetting"/>
          <w:sz w:val="36"/>
          <w:szCs w:val="36"/>
          <w:rtl/>
          <w:lang w:bidi="ur-PK"/>
        </w:rPr>
        <w:t xml:space="preserve"> </w:t>
      </w:r>
      <w:r w:rsidR="00201325" w:rsidRPr="00201325">
        <w:rPr>
          <w:rFonts w:ascii="Sakkal Majalla" w:hAnsi="Sakkal Majalla" w:cs="Sakkal Majalla"/>
          <w:sz w:val="32"/>
          <w:szCs w:val="32"/>
          <w:rtl/>
          <w:lang w:bidi="ur-PK"/>
        </w:rPr>
        <w:t>ما ظهر منها</w:t>
      </w:r>
      <w:r w:rsidR="00201325" w:rsidRPr="00201325">
        <w:rPr>
          <w:rFonts w:ascii="Arabic Typesetting" w:hAnsi="Arabic Typesetting" w:cs="Arabic Typesetting" w:hint="cs"/>
          <w:sz w:val="32"/>
          <w:szCs w:val="32"/>
          <w:rtl/>
          <w:lang w:bidi="ur-PK"/>
        </w:rPr>
        <w:t xml:space="preserve"> </w:t>
      </w:r>
      <w:r>
        <w:rPr>
          <w:rFonts w:ascii="Arabic Typesetting" w:hAnsi="Arabic Typesetting" w:cs="Arabic Typesetting" w:hint="cs"/>
          <w:sz w:val="36"/>
          <w:szCs w:val="36"/>
          <w:rtl/>
          <w:lang w:bidi="ur-PK"/>
        </w:rPr>
        <w:t>“</w:t>
      </w:r>
      <w:r>
        <w:rPr>
          <w:rFonts w:hint="cs"/>
          <w:rtl/>
          <w:lang w:bidi="ur-PK"/>
        </w:rPr>
        <w:t xml:space="preserve"> سے لباس مراد لیاہے۔ یعنی چہرہ  چھپائے اور لباس نہ چھپائے۔ اس  دلیل کا جائزہ مولانا ڈیرویؒ نے بایں الفاظ درج کیا ہے:</w:t>
      </w:r>
    </w:p>
    <w:p w14:paraId="00A91CF6" w14:textId="43218C29" w:rsidR="0069430B" w:rsidRDefault="0069430B" w:rsidP="0069430B">
      <w:pPr>
        <w:pStyle w:val="Heading7"/>
        <w:rPr>
          <w:rtl/>
        </w:rPr>
      </w:pPr>
      <w:r>
        <w:rPr>
          <w:rFonts w:hint="cs"/>
          <w:rtl/>
        </w:rPr>
        <w:t>” مفسر قرآن جناب سیدنا عبداللہ بن عباس  سے مروی ہے۔ اس آیت میں لفظ  -</w:t>
      </w:r>
      <w:r w:rsidR="00C25BC4" w:rsidRPr="00201325">
        <w:rPr>
          <w:rFonts w:ascii="Sakkal Majalla" w:hAnsi="Sakkal Majalla" w:cs="Sakkal Majalla"/>
          <w:sz w:val="32"/>
          <w:szCs w:val="32"/>
          <w:rtl/>
        </w:rPr>
        <w:t>ما ظهر منها</w:t>
      </w:r>
      <w:r w:rsidR="00C25BC4">
        <w:rPr>
          <w:rtl/>
        </w:rPr>
        <w:t xml:space="preserve"> </w:t>
      </w:r>
      <w:r>
        <w:rPr>
          <w:rtl/>
        </w:rPr>
        <w:t>–</w:t>
      </w:r>
      <w:r>
        <w:rPr>
          <w:rFonts w:hint="cs"/>
          <w:rtl/>
        </w:rPr>
        <w:t xml:space="preserve"> سے مراد  منہ اور دونوں ہتھیلیاں ہیں۔ تفسیر طبری ص 303،جلد 9۔ امام طبری نے   </w:t>
      </w:r>
      <w:r w:rsidR="00C25BC4">
        <w:rPr>
          <w:rFonts w:hint="cs"/>
          <w:rtl/>
        </w:rPr>
        <w:t>"</w:t>
      </w:r>
      <w:r w:rsidR="00C25BC4" w:rsidRPr="00C25BC4">
        <w:rPr>
          <w:rFonts w:ascii="Sakkal Majalla" w:hAnsi="Sakkal Majalla" w:cs="Sakkal Majalla"/>
          <w:rtl/>
        </w:rPr>
        <w:t xml:space="preserve">إلا </w:t>
      </w:r>
      <w:r w:rsidR="00C25BC4" w:rsidRPr="00201325">
        <w:rPr>
          <w:rFonts w:ascii="Sakkal Majalla" w:hAnsi="Sakkal Majalla" w:cs="Sakkal Majalla"/>
          <w:sz w:val="32"/>
          <w:szCs w:val="32"/>
          <w:rtl/>
        </w:rPr>
        <w:t>ما ظهر منها</w:t>
      </w:r>
      <w:r w:rsidR="00C25BC4">
        <w:rPr>
          <w:rFonts w:hint="cs"/>
          <w:rtl/>
        </w:rPr>
        <w:t xml:space="preserve"> </w:t>
      </w:r>
      <w:r w:rsidR="008E7823">
        <w:rPr>
          <w:rFonts w:hint="cs"/>
          <w:rtl/>
        </w:rPr>
        <w:t>"</w:t>
      </w:r>
      <w:r>
        <w:rPr>
          <w:rFonts w:hint="cs"/>
          <w:rtl/>
        </w:rPr>
        <w:t>کی تفسیر  عبداللہ بن مسعود ، ابراہیم، حسن،  سے یہ نقل کی ہے   کہ اس سے مراد عورت کا کپڑا ہے۔  اور ابن عباس ، سعید بن جبیر ، عطاء سے  یہ نقل کیا ہے کہ اس سے مراد  عورت کا منہ اور دونوں ہتھیلیاں ہیں اور عورت کے منہ پر جو زینت ہے  مثلا سرمہ، اور ہاتھوں میں کنگن انگوٹھی</w:t>
      </w:r>
      <w:r w:rsidR="00C7703F">
        <w:rPr>
          <w:rFonts w:hint="cs"/>
          <w:rtl/>
        </w:rPr>
        <w:t xml:space="preserve"> وغیرہ</w:t>
      </w:r>
      <w:r>
        <w:rPr>
          <w:rFonts w:hint="cs"/>
          <w:rtl/>
        </w:rPr>
        <w:t xml:space="preserve">   اس کو </w:t>
      </w:r>
      <w:r w:rsidR="00C7703F">
        <w:rPr>
          <w:rFonts w:hint="cs"/>
          <w:rtl/>
        </w:rPr>
        <w:t>ظا</w:t>
      </w:r>
      <w:r>
        <w:rPr>
          <w:rFonts w:hint="cs"/>
          <w:rtl/>
        </w:rPr>
        <w:t xml:space="preserve">ہر کرسکتی ہے۔ امام طبری نے کہا : اس میں صحیح بات یہ ہے   کہ عورت  کو کپڑا ظاہر کرنا اور منہ کھلا رکھنا اگرچہ اس میں  سرمہ جیسی زینت کیوں نہ ہو  اور دونوں ہتھیلیوں  کو ظاہر کرنا  اس  آیت کے حکم میں شامل ہے۔ اور تفسیر ابن کثیر  صفحہ 266-267 جلد  3 میں ہے  ابن عباس سے     </w:t>
      </w:r>
      <w:r w:rsidR="00930FB3">
        <w:rPr>
          <w:rFonts w:hint="cs"/>
          <w:rtl/>
        </w:rPr>
        <w:t>"</w:t>
      </w:r>
      <w:r w:rsidR="00813D20" w:rsidRPr="00C25BC4">
        <w:rPr>
          <w:rFonts w:ascii="Sakkal Majalla" w:hAnsi="Sakkal Majalla" w:cs="Sakkal Majalla"/>
          <w:rtl/>
        </w:rPr>
        <w:t xml:space="preserve">إلا </w:t>
      </w:r>
      <w:r w:rsidR="00813D20" w:rsidRPr="00201325">
        <w:rPr>
          <w:rFonts w:ascii="Sakkal Majalla" w:hAnsi="Sakkal Majalla" w:cs="Sakkal Majalla"/>
          <w:sz w:val="32"/>
          <w:szCs w:val="32"/>
          <w:rtl/>
        </w:rPr>
        <w:t>ما ظهر منها</w:t>
      </w:r>
      <w:r w:rsidR="00813D20">
        <w:rPr>
          <w:rFonts w:hint="cs"/>
          <w:rtl/>
        </w:rPr>
        <w:t xml:space="preserve"> </w:t>
      </w:r>
      <w:r w:rsidR="00930FB3">
        <w:rPr>
          <w:rFonts w:hint="cs"/>
          <w:rtl/>
        </w:rPr>
        <w:t>"</w:t>
      </w:r>
      <w:r>
        <w:rPr>
          <w:rFonts w:hint="cs"/>
          <w:rtl/>
        </w:rPr>
        <w:t xml:space="preserve">کی تفسیر  یہ آئی ہے: </w:t>
      </w:r>
      <w:r w:rsidR="00ED4899">
        <w:rPr>
          <w:rFonts w:hint="cs"/>
          <w:rtl/>
        </w:rPr>
        <w:t>"</w:t>
      </w:r>
      <w:r w:rsidR="00321588" w:rsidRPr="00321588">
        <w:rPr>
          <w:rFonts w:ascii="Sakkal Majalla" w:hAnsi="Sakkal Majalla" w:cs="Sakkal Majalla"/>
          <w:sz w:val="32"/>
          <w:szCs w:val="32"/>
          <w:rtl/>
        </w:rPr>
        <w:t>وجهها وكفيها</w:t>
      </w:r>
      <w:r w:rsidR="00321588">
        <w:rPr>
          <w:rFonts w:ascii="Arabic Typesetting" w:hAnsi="Arabic Typesetting" w:cs="Arabic Typesetting" w:hint="cs"/>
          <w:sz w:val="36"/>
          <w:szCs w:val="36"/>
          <w:rtl/>
        </w:rPr>
        <w:t>"</w:t>
      </w:r>
      <w:r>
        <w:rPr>
          <w:rFonts w:hint="cs"/>
          <w:rtl/>
        </w:rPr>
        <w:t xml:space="preserve"> یعنی منہ اور  ہاتھ  اور ابن عمر ، عطاء  ، عکرمہ ، سعید بن جبیر ، ابو الشعثاء ، ضحاک ، ابراہیم النخعی وغیرہ سے بھی یہی مروی ہے اور یہی جمہور علمائے سلف کا قول ہے </w:t>
      </w:r>
      <w:r>
        <w:rPr>
          <w:rStyle w:val="FootnoteReference"/>
          <w:rtl/>
        </w:rPr>
        <w:footnoteReference w:id="10"/>
      </w:r>
      <w:r>
        <w:rPr>
          <w:rFonts w:hint="cs"/>
          <w:rtl/>
        </w:rPr>
        <w:t xml:space="preserve"> “</w:t>
      </w:r>
    </w:p>
    <w:p w14:paraId="72C8B905" w14:textId="14DC5A5A" w:rsidR="0069430B" w:rsidRDefault="0069430B" w:rsidP="0069430B">
      <w:pPr>
        <w:rPr>
          <w:rtl/>
          <w:lang w:bidi="ur-PK"/>
        </w:rPr>
      </w:pPr>
      <w:r>
        <w:rPr>
          <w:rFonts w:hint="cs"/>
          <w:rtl/>
          <w:lang w:bidi="ur-PK"/>
        </w:rPr>
        <w:lastRenderedPageBreak/>
        <w:t>اب درج بالا جائزہ  میں مولانا ڈیروی ؒنے    ذیل میں مذکور نکات کو واضح کیا:</w:t>
      </w:r>
    </w:p>
    <w:p w14:paraId="196EE2BD" w14:textId="77777777" w:rsidR="0069430B" w:rsidRDefault="0069430B" w:rsidP="0069430B">
      <w:pPr>
        <w:pStyle w:val="ListParagraph"/>
        <w:numPr>
          <w:ilvl w:val="0"/>
          <w:numId w:val="5"/>
        </w:numPr>
        <w:rPr>
          <w:rtl/>
          <w:lang w:bidi="ur-PK"/>
        </w:rPr>
      </w:pPr>
      <w:r>
        <w:rPr>
          <w:rFonts w:hint="cs"/>
          <w:rtl/>
          <w:lang w:bidi="ur-PK"/>
        </w:rPr>
        <w:t>آیت کے معنیٰ کو دو  اہم اور بنیادی کتب تفسیر سے بیان کیا</w:t>
      </w:r>
    </w:p>
    <w:p w14:paraId="4DFD3DA8" w14:textId="77777777" w:rsidR="0069430B" w:rsidRDefault="0069430B" w:rsidP="0069430B">
      <w:pPr>
        <w:pStyle w:val="ListParagraph"/>
        <w:numPr>
          <w:ilvl w:val="0"/>
          <w:numId w:val="5"/>
        </w:numPr>
        <w:rPr>
          <w:rtl/>
          <w:lang w:bidi="ur-PK"/>
        </w:rPr>
      </w:pPr>
      <w:r>
        <w:rPr>
          <w:rFonts w:hint="cs"/>
          <w:rtl/>
          <w:lang w:bidi="ur-PK"/>
        </w:rPr>
        <w:t>ان تفاسیر کا مکمل حوالہ درج کیا</w:t>
      </w:r>
    </w:p>
    <w:p w14:paraId="07333D70" w14:textId="66D5B566" w:rsidR="0069430B" w:rsidRDefault="0069430B" w:rsidP="0069430B">
      <w:pPr>
        <w:pStyle w:val="ListParagraph"/>
        <w:numPr>
          <w:ilvl w:val="0"/>
          <w:numId w:val="5"/>
        </w:numPr>
        <w:rPr>
          <w:rtl/>
          <w:lang w:bidi="ur-PK"/>
        </w:rPr>
      </w:pPr>
      <w:r>
        <w:rPr>
          <w:rFonts w:hint="cs"/>
          <w:rtl/>
          <w:lang w:bidi="ur-PK"/>
        </w:rPr>
        <w:t xml:space="preserve">یہ وضاحت کی کہ  سیدنا ابن عباس </w:t>
      </w:r>
      <w:r w:rsidR="00C16F58">
        <w:rPr>
          <w:rFonts w:hint="cs"/>
          <w:rtl/>
          <w:lang w:bidi="ur-PK"/>
        </w:rPr>
        <w:t xml:space="preserve"> رضی اللہ عنہ </w:t>
      </w:r>
      <w:r>
        <w:rPr>
          <w:rFonts w:hint="cs"/>
          <w:rtl/>
          <w:lang w:bidi="ur-PK"/>
        </w:rPr>
        <w:t>نے چہرہ کو پردے میں شامل نہیں کیا</w:t>
      </w:r>
    </w:p>
    <w:p w14:paraId="53C89846" w14:textId="122848EE" w:rsidR="0069430B" w:rsidRDefault="0069430B" w:rsidP="0069430B">
      <w:pPr>
        <w:pStyle w:val="ListParagraph"/>
        <w:numPr>
          <w:ilvl w:val="0"/>
          <w:numId w:val="5"/>
        </w:numPr>
        <w:rPr>
          <w:rtl/>
          <w:lang w:bidi="ur-PK"/>
        </w:rPr>
      </w:pPr>
      <w:r>
        <w:rPr>
          <w:rFonts w:hint="cs"/>
          <w:rtl/>
          <w:lang w:bidi="ur-PK"/>
        </w:rPr>
        <w:t xml:space="preserve">سیدنا ابن عباس </w:t>
      </w:r>
      <w:r w:rsidR="009F13E9">
        <w:rPr>
          <w:rFonts w:hint="cs"/>
          <w:rtl/>
          <w:lang w:bidi="ur-PK"/>
        </w:rPr>
        <w:t xml:space="preserve"> </w:t>
      </w:r>
      <w:r w:rsidR="009F13E9" w:rsidRPr="004700BE">
        <w:rPr>
          <w:rFonts w:hint="cs"/>
          <w:sz w:val="24"/>
          <w:szCs w:val="24"/>
          <w:rtl/>
          <w:lang w:bidi="ur-PK"/>
        </w:rPr>
        <w:t xml:space="preserve">رضی اللہ عنہ </w:t>
      </w:r>
      <w:r>
        <w:rPr>
          <w:rFonts w:hint="cs"/>
          <w:rtl/>
          <w:lang w:bidi="ur-PK"/>
        </w:rPr>
        <w:t xml:space="preserve">کے قول کے مخالف قول کو بھی درج کیا کہ سیدنا ابن مسعود </w:t>
      </w:r>
      <w:r w:rsidR="009F13E9">
        <w:rPr>
          <w:rFonts w:hint="cs"/>
          <w:rtl/>
          <w:lang w:bidi="ur-PK"/>
        </w:rPr>
        <w:t xml:space="preserve"> </w:t>
      </w:r>
      <w:r w:rsidR="009F13E9" w:rsidRPr="009F13E9">
        <w:rPr>
          <w:rFonts w:hint="cs"/>
          <w:sz w:val="18"/>
          <w:szCs w:val="18"/>
          <w:rtl/>
          <w:lang w:bidi="ur-PK"/>
        </w:rPr>
        <w:t xml:space="preserve">رضی اللہ عنہ </w:t>
      </w:r>
      <w:r>
        <w:rPr>
          <w:rFonts w:hint="cs"/>
          <w:rtl/>
          <w:lang w:bidi="ur-PK"/>
        </w:rPr>
        <w:t>چہرے کے پردے کے قائل تھے</w:t>
      </w:r>
    </w:p>
    <w:p w14:paraId="5186A42C" w14:textId="5D42FC41" w:rsidR="0069430B" w:rsidRDefault="0069430B" w:rsidP="0069430B">
      <w:pPr>
        <w:pStyle w:val="ListParagraph"/>
        <w:numPr>
          <w:ilvl w:val="0"/>
          <w:numId w:val="5"/>
        </w:numPr>
        <w:rPr>
          <w:rtl/>
          <w:lang w:bidi="ur-PK"/>
        </w:rPr>
      </w:pPr>
      <w:r>
        <w:rPr>
          <w:rFonts w:hint="cs"/>
          <w:rtl/>
          <w:lang w:bidi="ur-PK"/>
        </w:rPr>
        <w:t xml:space="preserve">ان دونوں  اقوال میں سے  امام طبریؒ نے سیدنا ابن عباس کے قول کو درست قرار دیا ، </w:t>
      </w:r>
      <w:r w:rsidR="00CC0A6A">
        <w:rPr>
          <w:rFonts w:hint="cs"/>
          <w:rtl/>
          <w:lang w:bidi="ur-PK"/>
        </w:rPr>
        <w:t xml:space="preserve">آپ ؒ نے </w:t>
      </w:r>
      <w:r>
        <w:rPr>
          <w:rFonts w:hint="cs"/>
          <w:rtl/>
          <w:lang w:bidi="ur-PK"/>
        </w:rPr>
        <w:t xml:space="preserve">یہ </w:t>
      </w:r>
      <w:r w:rsidR="006605A4">
        <w:rPr>
          <w:rFonts w:hint="cs"/>
          <w:rtl/>
          <w:lang w:bidi="ur-PK"/>
        </w:rPr>
        <w:t xml:space="preserve"> بھی </w:t>
      </w:r>
      <w:r>
        <w:rPr>
          <w:rFonts w:hint="cs"/>
          <w:rtl/>
          <w:lang w:bidi="ur-PK"/>
        </w:rPr>
        <w:t>بیان کیا</w:t>
      </w:r>
    </w:p>
    <w:p w14:paraId="355517A8" w14:textId="69E98A55" w:rsidR="0069430B" w:rsidRDefault="006605A4" w:rsidP="0069430B">
      <w:pPr>
        <w:pStyle w:val="ListParagraph"/>
        <w:numPr>
          <w:ilvl w:val="0"/>
          <w:numId w:val="5"/>
        </w:numPr>
        <w:rPr>
          <w:rtl/>
          <w:lang w:bidi="ur-PK"/>
        </w:rPr>
      </w:pPr>
      <w:r>
        <w:rPr>
          <w:rFonts w:hint="cs"/>
          <w:rtl/>
          <w:lang w:bidi="ur-PK"/>
        </w:rPr>
        <w:t xml:space="preserve">مزید </w:t>
      </w:r>
      <w:r w:rsidR="0069430B">
        <w:rPr>
          <w:rFonts w:hint="cs"/>
          <w:rtl/>
          <w:lang w:bidi="ur-PK"/>
        </w:rPr>
        <w:t>وضاحت کی کہ چہرے کے پردے کو درست نہ سمجھنے والے ائمہ میں کون کون سے ائمہ شامل ہیں ، ان کا تذکرہ کیا۔</w:t>
      </w:r>
    </w:p>
    <w:p w14:paraId="1C79628C" w14:textId="77777777" w:rsidR="0069430B" w:rsidRDefault="0069430B" w:rsidP="0069430B">
      <w:pPr>
        <w:pStyle w:val="ListParagraph"/>
        <w:numPr>
          <w:ilvl w:val="0"/>
          <w:numId w:val="5"/>
        </w:numPr>
        <w:rPr>
          <w:rtl/>
          <w:lang w:bidi="ur-PK"/>
        </w:rPr>
      </w:pPr>
      <w:r>
        <w:rPr>
          <w:rFonts w:hint="cs"/>
          <w:rtl/>
          <w:lang w:bidi="ur-PK"/>
        </w:rPr>
        <w:t>آخر میں وضاحت کی کہ جمہور علماء کا بھی  یہی مؤقف ہے کہ عورت کے چہرے کا پردہ نہیں ہے۔</w:t>
      </w:r>
    </w:p>
    <w:p w14:paraId="77C65884" w14:textId="3F6CCED2" w:rsidR="0069430B" w:rsidRDefault="0069430B" w:rsidP="0069430B">
      <w:pPr>
        <w:rPr>
          <w:rtl/>
          <w:lang w:bidi="ur-PK"/>
        </w:rPr>
      </w:pPr>
      <w:r>
        <w:rPr>
          <w:rFonts w:hint="cs"/>
          <w:rtl/>
          <w:lang w:bidi="ur-PK"/>
        </w:rPr>
        <w:t>اسی طرح آگے چل کر  ایک مقام پر سیدنا عبداللہ بن عباس سےمنسوب ایک روایت چہرہ کے پردہ کے قائلین کی آپؒ نے نقل کی کہ   ابن عباس  نے فرمایا  عورت اپنے سر کے اوپر جلباب ڈال لے  ، اس سے منہ چھپا لے او ر صرف ایک آنکھ ظاہر کرے۔ اس پر مولانا ڈیرویؒ نے  درج ذیل جائزہ  قلمبند کیا:</w:t>
      </w:r>
    </w:p>
    <w:p w14:paraId="0F3EC0FC" w14:textId="283D757F" w:rsidR="0069430B" w:rsidRDefault="0069430B" w:rsidP="0069430B">
      <w:pPr>
        <w:pStyle w:val="Heading7"/>
        <w:rPr>
          <w:rtl/>
        </w:rPr>
      </w:pPr>
      <w:r>
        <w:rPr>
          <w:rFonts w:hint="cs"/>
          <w:rtl/>
        </w:rPr>
        <w:t xml:space="preserve">” یہ روایت  ضعیف ہے۔ اس کی سند میں  علی بن ابی طلحہ راوی  ہے۔  ابن عباس سے روایت کرتا ہے اس کی ابن عباس سے ملاقات نہیں ہے۔ اس لیے یہ روایت منقطع ہے اور ضعیف ہے۔ یہ روایت تفسیر طبری صفحہ 332 جلد 10 میں ہے۔ شیخ البانی ؒ نے </w:t>
      </w:r>
      <w:r w:rsidR="00FC2A95">
        <w:rPr>
          <w:rFonts w:ascii="Sakkal Majalla" w:hAnsi="Sakkal Majalla" w:cs="Sakkal Majalla" w:hint="cs"/>
          <w:sz w:val="24"/>
          <w:szCs w:val="24"/>
          <w:rtl/>
        </w:rPr>
        <w:t xml:space="preserve">جلباب المرأة المسلمة </w:t>
      </w:r>
      <w:r>
        <w:rPr>
          <w:rFonts w:hint="cs"/>
          <w:rtl/>
        </w:rPr>
        <w:t>، ص 88 میں  اس کو ضعیف کہا ہے۔اور امام سیوطیؒ نے  تفسیر الدر المنثور صفحہ 423  جلد 6 میں بھی یہی لکھا ہے کہ  علی بن ابی طلحہ نے ابن عباس سے روایات نہیں سنیں۔ اس کی ان سے ملاقات بھی نہیں ہے۔“</w:t>
      </w:r>
      <w:r>
        <w:rPr>
          <w:rStyle w:val="FootnoteReference"/>
          <w:rtl/>
        </w:rPr>
        <w:footnoteReference w:id="11"/>
      </w:r>
    </w:p>
    <w:p w14:paraId="757E2EED" w14:textId="4700744E" w:rsidR="0069430B" w:rsidRDefault="0069430B" w:rsidP="0069430B">
      <w:pPr>
        <w:rPr>
          <w:rtl/>
          <w:lang w:bidi="ur-PK"/>
        </w:rPr>
      </w:pPr>
      <w:r>
        <w:rPr>
          <w:rFonts w:hint="cs"/>
          <w:rtl/>
          <w:lang w:bidi="ur-PK"/>
        </w:rPr>
        <w:t xml:space="preserve">درج بالا جائزہ میں مولانا ڈیرویؒ نے   چہرہ کے پردہ کے اثبات  کے قائلین کی طرف سے پیش کردہ ایک روایت کی بابت   فنی </w:t>
      </w:r>
      <w:r w:rsidR="000B527B">
        <w:rPr>
          <w:rFonts w:hint="cs"/>
          <w:rtl/>
          <w:lang w:bidi="ur-PK"/>
        </w:rPr>
        <w:t xml:space="preserve"> بحث </w:t>
      </w:r>
      <w:r>
        <w:rPr>
          <w:rFonts w:hint="cs"/>
          <w:rtl/>
          <w:lang w:bidi="ur-PK"/>
        </w:rPr>
        <w:t xml:space="preserve">درج  کی اور وضاحت کی کہ یہ روایت ضعیف ہونے کی وجہ سے قابل استدلال نہیں ہے۔ کیونکہ اس میں موجود  راوی   کا   سیدنا ابن عباس سے سماع </w:t>
      </w:r>
      <w:r w:rsidR="00F35553">
        <w:rPr>
          <w:rFonts w:hint="cs"/>
          <w:rtl/>
          <w:lang w:bidi="ur-PK"/>
        </w:rPr>
        <w:t xml:space="preserve"> ثابت </w:t>
      </w:r>
      <w:r>
        <w:rPr>
          <w:rFonts w:hint="cs"/>
          <w:rtl/>
          <w:lang w:bidi="ur-PK"/>
        </w:rPr>
        <w:t xml:space="preserve">نہیں ہے۔ بعد ازاں اس  جرح کا حوالہ  تین ائمہ حدیث سے نقل کیا اور اپنی بات کو تقویت دی۔ اسی طرز پر پوری کتاب میں مولانا ڈیرویؒ نے  ادلہ سے یہ ثابت کیا ہے کہ   چہرہ کا پردہ کرنا درست نہیں ہے  یعنی چہرہ پردہ سے خارج ہے۔ </w:t>
      </w:r>
    </w:p>
    <w:p w14:paraId="04DB40D3" w14:textId="77777777" w:rsidR="0069430B" w:rsidRDefault="0069430B" w:rsidP="0069430B">
      <w:pPr>
        <w:pStyle w:val="Heading4"/>
        <w:rPr>
          <w:rtl/>
          <w:lang w:bidi="ur-PK"/>
        </w:rPr>
      </w:pPr>
      <w:bookmarkStart w:id="15" w:name="_Toc159250514"/>
      <w:r>
        <w:rPr>
          <w:rFonts w:hint="cs"/>
          <w:rtl/>
          <w:lang w:bidi="ur-PK"/>
        </w:rPr>
        <w:t>2:</w:t>
      </w:r>
      <w:r w:rsidRPr="009E4E2D">
        <w:rPr>
          <w:rFonts w:hint="cs"/>
          <w:rtl/>
          <w:lang w:bidi="ur-PK"/>
        </w:rPr>
        <w:t xml:space="preserve"> </w:t>
      </w:r>
      <w:r w:rsidRPr="000256B0">
        <w:rPr>
          <w:rFonts w:hint="cs"/>
          <w:rtl/>
          <w:lang w:bidi="ur-PK"/>
        </w:rPr>
        <w:t>بدعت کیا  ہے:</w:t>
      </w:r>
      <w:bookmarkEnd w:id="15"/>
      <w:r w:rsidRPr="000256B0">
        <w:rPr>
          <w:rFonts w:hint="cs"/>
          <w:rtl/>
          <w:lang w:bidi="ur-PK"/>
        </w:rPr>
        <w:t xml:space="preserve"> </w:t>
      </w:r>
    </w:p>
    <w:p w14:paraId="6A52828A" w14:textId="435B083A" w:rsidR="0069430B" w:rsidRDefault="0069430B" w:rsidP="0069430B">
      <w:pPr>
        <w:rPr>
          <w:rtl/>
          <w:lang w:bidi="ur-PK"/>
        </w:rPr>
      </w:pPr>
      <w:r>
        <w:rPr>
          <w:rFonts w:hint="cs"/>
          <w:rtl/>
          <w:lang w:bidi="ur-PK"/>
        </w:rPr>
        <w:t xml:space="preserve">یہ مخطوط  اکیس  (21) صفحات پر محیط ہے ۔ مولانا </w:t>
      </w:r>
      <w:r w:rsidR="002F7792">
        <w:rPr>
          <w:rFonts w:hint="cs"/>
          <w:rtl/>
          <w:lang w:bidi="ur-PK"/>
        </w:rPr>
        <w:t xml:space="preserve"> </w:t>
      </w:r>
      <w:r>
        <w:rPr>
          <w:rFonts w:hint="cs"/>
          <w:rtl/>
          <w:lang w:bidi="ur-PK"/>
        </w:rPr>
        <w:t>ڈیروی ؒ نے اس مختصر رسالہ میں بدعت کی بابت  تفصیلی  بحث ذکر کی ہے   اور  شرعی ادلہ سے اس تحریر کو مزین کیا ہے۔</w:t>
      </w:r>
    </w:p>
    <w:p w14:paraId="7A66E88F" w14:textId="77777777" w:rsidR="0069430B" w:rsidRDefault="0069430B" w:rsidP="0069430B">
      <w:pPr>
        <w:pStyle w:val="Heading4"/>
        <w:rPr>
          <w:rtl/>
          <w:lang w:bidi="ur-PK"/>
        </w:rPr>
      </w:pPr>
      <w:bookmarkStart w:id="16" w:name="_Toc159250515"/>
      <w:r>
        <w:rPr>
          <w:rFonts w:hint="cs"/>
          <w:rtl/>
          <w:lang w:bidi="ur-PK"/>
        </w:rPr>
        <w:lastRenderedPageBreak/>
        <w:t>مولانا ڈیرویؒ کا اسلوب:</w:t>
      </w:r>
      <w:bookmarkEnd w:id="16"/>
    </w:p>
    <w:p w14:paraId="58F49C86" w14:textId="3ED20A7A" w:rsidR="0069430B" w:rsidRDefault="0069430B" w:rsidP="0069430B">
      <w:pPr>
        <w:rPr>
          <w:rtl/>
          <w:lang w:bidi="ur-PK"/>
        </w:rPr>
      </w:pPr>
      <w:r>
        <w:rPr>
          <w:rFonts w:hint="cs"/>
          <w:rtl/>
          <w:lang w:bidi="ur-PK"/>
        </w:rPr>
        <w:t xml:space="preserve">ابتدائے کتاب میں مولانا </w:t>
      </w:r>
      <w:r w:rsidR="004B6A5A">
        <w:rPr>
          <w:rFonts w:hint="cs"/>
          <w:rtl/>
          <w:lang w:bidi="ur-PK"/>
        </w:rPr>
        <w:t xml:space="preserve"> </w:t>
      </w:r>
      <w:r>
        <w:rPr>
          <w:rFonts w:hint="cs"/>
          <w:rtl/>
          <w:lang w:bidi="ur-PK"/>
        </w:rPr>
        <w:t>ڈیرویؒ نے بدعت کی بابت نبی کریم ﷺ کا وہ خطبہ مع حوالہ ذکر کیا کہ جو  آپﷺ ہر  خطبہ میں پڑھا کرتے تھے۔ اس کے الفاظ درج ذیل ہیں:</w:t>
      </w:r>
    </w:p>
    <w:p w14:paraId="3B25B425" w14:textId="106E7B56" w:rsidR="0069430B" w:rsidRDefault="0069430B" w:rsidP="00C53737">
      <w:pPr>
        <w:pStyle w:val="Heading5"/>
        <w:ind w:left="864" w:right="864"/>
        <w:rPr>
          <w:rtl/>
          <w:lang w:bidi="ur-PK"/>
        </w:rPr>
      </w:pPr>
      <w:bookmarkStart w:id="17" w:name="_Toc159249400"/>
      <w:r w:rsidRPr="009D5155">
        <w:rPr>
          <w:rFonts w:ascii="Sakkal Majalla" w:hAnsi="Sakkal Majalla" w:cs="Sakkal Majalla"/>
          <w:color w:val="auto"/>
          <w:sz w:val="28"/>
          <w:szCs w:val="28"/>
          <w:rtl/>
          <w:lang w:bidi="ur-PK"/>
        </w:rPr>
        <w:t>”</w:t>
      </w:r>
      <w:r w:rsidR="004B6A5A">
        <w:rPr>
          <w:rFonts w:ascii="Sakkal Majalla" w:hAnsi="Sakkal Majalla" w:cs="Sakkal Majalla" w:hint="cs"/>
          <w:color w:val="auto"/>
          <w:sz w:val="28"/>
          <w:szCs w:val="28"/>
          <w:rtl/>
          <w:lang w:bidi="ur-PK"/>
        </w:rPr>
        <w:t xml:space="preserve">فإن خير الحديث </w:t>
      </w:r>
      <w:r w:rsidR="004B6A5A">
        <w:rPr>
          <w:rFonts w:ascii="Sakkal Majalla" w:hAnsi="Sakkal Majalla" w:cs="Sakkal Majalla" w:hint="cs"/>
          <w:color w:val="auto"/>
          <w:sz w:val="28"/>
          <w:szCs w:val="28"/>
          <w:rtl/>
        </w:rPr>
        <w:t xml:space="preserve">كتاب الله و خير الهدى هدى محمد </w:t>
      </w:r>
      <w:r w:rsidR="00AC20EC">
        <w:rPr>
          <w:rFonts w:ascii="Sakkal Majalla" w:hAnsi="Sakkal Majalla" w:cs="Sakkal Majalla" w:hint="cs"/>
          <w:color w:val="auto"/>
          <w:sz w:val="28"/>
          <w:szCs w:val="28"/>
          <w:rtl/>
        </w:rPr>
        <w:t xml:space="preserve">ﷺ و شر الأمور محدثاتها و كل بدعة ضلالة </w:t>
      </w:r>
      <w:r w:rsidRPr="009D5155">
        <w:rPr>
          <w:rFonts w:ascii="Sakkal Majalla" w:hAnsi="Sakkal Majalla" w:cs="Sakkal Majalla"/>
          <w:color w:val="auto"/>
          <w:rtl/>
          <w:lang w:bidi="ur-PK"/>
        </w:rPr>
        <w:t>“</w:t>
      </w:r>
      <w:r>
        <w:rPr>
          <w:rStyle w:val="FootnoteReference"/>
          <w:rtl/>
          <w:lang w:bidi="ur-PK"/>
        </w:rPr>
        <w:footnoteReference w:id="12"/>
      </w:r>
      <w:bookmarkEnd w:id="17"/>
    </w:p>
    <w:p w14:paraId="307CC5C3" w14:textId="77777777" w:rsidR="0069430B" w:rsidRDefault="0069430B" w:rsidP="0069430B">
      <w:pPr>
        <w:rPr>
          <w:rtl/>
          <w:lang w:bidi="ur-PK"/>
        </w:rPr>
      </w:pPr>
      <w:r>
        <w:rPr>
          <w:rFonts w:hint="cs"/>
          <w:rtl/>
          <w:lang w:bidi="ur-PK"/>
        </w:rPr>
        <w:t>اس کے بعد مولانا ڈیرویؒ نے اس کی  درج ذیل شرح ذکر کی اور لفظ کے معنیٰ کی تعیین کو واضح کیا ہے:</w:t>
      </w:r>
    </w:p>
    <w:p w14:paraId="3DBB86E8" w14:textId="77777777" w:rsidR="0069430B" w:rsidRPr="00494BA4" w:rsidRDefault="0069430B" w:rsidP="0069430B">
      <w:pPr>
        <w:pStyle w:val="Heading7"/>
        <w:rPr>
          <w:rtl/>
        </w:rPr>
      </w:pPr>
      <w:r>
        <w:rPr>
          <w:rFonts w:hint="cs"/>
          <w:rtl/>
        </w:rPr>
        <w:t>” علامہ شرف الدین حسین بن محمد بن عبداللہ الطیبی المتوفیٰ  743ھ، شرح مشکوٰۃ 1، ص 296-297 میں فرماتے ہیں: اس حدیث میں لفظ محدثات  سے مراد بدعات و گمراہیاں ہیں، خواہ ان کا تعلق اقوال سے ہو  یا افعال سے۔  یعنی جو خصلت دین میں نئی ایجاد کی جائے گی  وہ سنت نبوی کے مخالف ہوگی۔ اور سنت نبوی کی مخالف چیز گمراہی ہے“</w:t>
      </w:r>
      <w:r>
        <w:rPr>
          <w:rStyle w:val="FootnoteReference"/>
          <w:rtl/>
        </w:rPr>
        <w:footnoteReference w:id="13"/>
      </w:r>
    </w:p>
    <w:p w14:paraId="5E334D8B" w14:textId="2240247F" w:rsidR="0069430B" w:rsidRDefault="0069430B" w:rsidP="0069430B">
      <w:pPr>
        <w:rPr>
          <w:rtl/>
          <w:lang w:bidi="ur-PK"/>
        </w:rPr>
      </w:pPr>
      <w:r>
        <w:rPr>
          <w:rFonts w:hint="cs"/>
          <w:rtl/>
          <w:lang w:bidi="ur-PK"/>
        </w:rPr>
        <w:t xml:space="preserve">یہاں مولانا </w:t>
      </w:r>
      <w:r w:rsidR="00B34019">
        <w:rPr>
          <w:rFonts w:hint="cs"/>
          <w:rtl/>
          <w:lang w:bidi="ur-PK"/>
        </w:rPr>
        <w:t xml:space="preserve"> </w:t>
      </w:r>
      <w:r>
        <w:rPr>
          <w:rFonts w:hint="cs"/>
          <w:rtl/>
          <w:lang w:bidi="ur-PK"/>
        </w:rPr>
        <w:t xml:space="preserve">ڈیرویؒ نے  </w:t>
      </w:r>
      <w:r w:rsidR="00B34019">
        <w:rPr>
          <w:rFonts w:hint="cs"/>
          <w:rtl/>
          <w:lang w:bidi="ur-PK"/>
        </w:rPr>
        <w:t>"</w:t>
      </w:r>
      <w:r>
        <w:rPr>
          <w:rFonts w:hint="cs"/>
          <w:rtl/>
          <w:lang w:bidi="ur-PK"/>
        </w:rPr>
        <w:t xml:space="preserve">محدثات </w:t>
      </w:r>
      <w:r w:rsidR="00B34019">
        <w:rPr>
          <w:rFonts w:hint="cs"/>
          <w:rtl/>
          <w:lang w:bidi="ur-PK"/>
        </w:rPr>
        <w:t>"</w:t>
      </w:r>
      <w:r>
        <w:rPr>
          <w:rFonts w:hint="cs"/>
          <w:rtl/>
          <w:lang w:bidi="ur-PK"/>
        </w:rPr>
        <w:t>کے لفظ  کی توضیح کے لیے  شارح مشکوٰ ۃ کی  بات کو بعین</w:t>
      </w:r>
      <w:r w:rsidR="00B34019">
        <w:rPr>
          <w:rFonts w:hint="cs"/>
          <w:rtl/>
          <w:lang w:bidi="ur-PK"/>
        </w:rPr>
        <w:t xml:space="preserve">ہٖ </w:t>
      </w:r>
      <w:r>
        <w:rPr>
          <w:rFonts w:hint="cs"/>
          <w:rtl/>
          <w:lang w:bidi="ur-PK"/>
        </w:rPr>
        <w:t>نقل کردیاہے ۔ اور ساتھ وضاحت کی کہ  بدعت سنت  کے متضاد ہے۔بعد ازاں آپؒ نے بدعت کی پانچ اقسام بیان کی ہیں اور حوالہ دیا کہ یہ پانچ اقسام  شیخ عبدالعزیز  بن عبدالسلام  المتوفیٰ  660ھ نے  کتاب القواعد کے آخر میں بیان کی ہیں۔</w:t>
      </w:r>
      <w:r>
        <w:rPr>
          <w:rStyle w:val="FootnoteReference"/>
          <w:rtl/>
          <w:lang w:bidi="ur-PK"/>
        </w:rPr>
        <w:footnoteReference w:id="14"/>
      </w:r>
      <w:r>
        <w:rPr>
          <w:rFonts w:hint="cs"/>
          <w:rtl/>
          <w:lang w:bidi="ur-PK"/>
        </w:rPr>
        <w:t xml:space="preserve"> یہ پانچ اقسام درج ذیل ہیں:</w:t>
      </w:r>
    </w:p>
    <w:p w14:paraId="2525E905" w14:textId="6AA5556E" w:rsidR="0069430B" w:rsidRDefault="00370195" w:rsidP="00370195">
      <w:pPr>
        <w:ind w:left="360"/>
        <w:rPr>
          <w:lang w:bidi="ur-PK"/>
        </w:rPr>
      </w:pPr>
      <w:r w:rsidRPr="00DD6684">
        <w:rPr>
          <w:rFonts w:hint="cs"/>
          <w:b/>
          <w:bCs/>
          <w:rtl/>
          <w:lang w:bidi="ur-PK"/>
        </w:rPr>
        <w:t>1:</w:t>
      </w:r>
      <w:r w:rsidR="0069430B">
        <w:rPr>
          <w:rFonts w:hint="cs"/>
          <w:rtl/>
          <w:lang w:bidi="ur-PK"/>
        </w:rPr>
        <w:t>بدعت واجبہ</w:t>
      </w:r>
      <w:r>
        <w:rPr>
          <w:rtl/>
          <w:lang w:bidi="ur-PK"/>
        </w:rPr>
        <w:tab/>
      </w:r>
      <w:r>
        <w:rPr>
          <w:rtl/>
          <w:lang w:bidi="ur-PK"/>
        </w:rPr>
        <w:tab/>
      </w:r>
      <w:r w:rsidRPr="00DD6684">
        <w:rPr>
          <w:rFonts w:hint="cs"/>
          <w:b/>
          <w:bCs/>
          <w:rtl/>
          <w:lang w:bidi="ur-PK"/>
        </w:rPr>
        <w:t>2:</w:t>
      </w:r>
      <w:r w:rsidR="0069430B">
        <w:rPr>
          <w:rFonts w:hint="cs"/>
          <w:rtl/>
          <w:lang w:bidi="ur-PK"/>
        </w:rPr>
        <w:t>بدعت محرّ</w:t>
      </w:r>
      <w:r w:rsidR="0069430B">
        <w:rPr>
          <w:rFonts w:hint="cs"/>
          <w:rtl/>
        </w:rPr>
        <w:t xml:space="preserve"> </w:t>
      </w:r>
      <w:r w:rsidR="0069430B">
        <w:rPr>
          <w:rFonts w:hint="cs"/>
          <w:rtl/>
          <w:lang w:bidi="ur-PK"/>
        </w:rPr>
        <w:t>مہ</w:t>
      </w:r>
      <w:r>
        <w:rPr>
          <w:rtl/>
          <w:lang w:bidi="ur-PK"/>
        </w:rPr>
        <w:tab/>
      </w:r>
      <w:r>
        <w:rPr>
          <w:rtl/>
          <w:lang w:bidi="ur-PK"/>
        </w:rPr>
        <w:tab/>
      </w:r>
      <w:r w:rsidRPr="00DD6684">
        <w:rPr>
          <w:rFonts w:hint="cs"/>
          <w:b/>
          <w:bCs/>
          <w:rtl/>
          <w:lang w:bidi="ur-PK"/>
        </w:rPr>
        <w:t>3:</w:t>
      </w:r>
      <w:r w:rsidR="0069430B">
        <w:rPr>
          <w:rFonts w:hint="cs"/>
          <w:rtl/>
          <w:lang w:bidi="ur-PK"/>
        </w:rPr>
        <w:t>بدعت    مندوبہ</w:t>
      </w:r>
      <w:r>
        <w:rPr>
          <w:rtl/>
          <w:lang w:bidi="ur-PK"/>
        </w:rPr>
        <w:tab/>
      </w:r>
      <w:r>
        <w:rPr>
          <w:rtl/>
          <w:lang w:bidi="ur-PK"/>
        </w:rPr>
        <w:tab/>
      </w:r>
      <w:r w:rsidRPr="00DD6684">
        <w:rPr>
          <w:rFonts w:hint="cs"/>
          <w:b/>
          <w:bCs/>
          <w:rtl/>
          <w:lang w:bidi="ur-PK"/>
        </w:rPr>
        <w:t>4:</w:t>
      </w:r>
      <w:r w:rsidR="0069430B">
        <w:rPr>
          <w:rFonts w:hint="cs"/>
          <w:rtl/>
          <w:lang w:bidi="ur-PK"/>
        </w:rPr>
        <w:t>بدعت صباحہ</w:t>
      </w:r>
    </w:p>
    <w:p w14:paraId="3A6928ED" w14:textId="5C970562" w:rsidR="0069430B" w:rsidRDefault="0069430B" w:rsidP="0069430B">
      <w:pPr>
        <w:rPr>
          <w:rtl/>
          <w:lang w:bidi="ur-PK"/>
        </w:rPr>
      </w:pPr>
      <w:r>
        <w:rPr>
          <w:rFonts w:hint="cs"/>
          <w:rtl/>
          <w:lang w:bidi="ur-PK"/>
        </w:rPr>
        <w:t xml:space="preserve">بعد ازاں آپ ؒ نے  وضاحت کی کہ اکثر علماء و ائمہ دین کے ہاں بدعت کی دو اقسام ہیں۔ ایک وہ  بدعت کہ جس کا دین میں کوئی تصور ہی نہیں ہے اور وہ سراسر گمراہی ہے۔ جبکہ دوسری وہ بدعت کہ جو قرآن و حدیث ، اثر صحابہ اور اجماع امت کے خلاف نہ ہو  جیسے سیدنا عمر کا تراویح کے لیے لوگوں کو پابند کرنا، یہ بدعت مذموم نہیں ہے۔ اس  قول پر مولانا </w:t>
      </w:r>
      <w:r w:rsidR="002A46AD">
        <w:rPr>
          <w:rFonts w:hint="cs"/>
          <w:rtl/>
          <w:lang w:bidi="ur-PK"/>
        </w:rPr>
        <w:t xml:space="preserve"> </w:t>
      </w:r>
      <w:r>
        <w:rPr>
          <w:rFonts w:hint="cs"/>
          <w:rtl/>
          <w:lang w:bidi="ur-PK"/>
        </w:rPr>
        <w:t xml:space="preserve">ڈیرویؒ نے   امام بیھقی ، امام شافعی  اور امام نووی  کی تائید ذکر کی ہے۔بعد ازاں مولانا   ڈیرویؒ نے متعدد آثار نقل کرکے یہ بات واضح کی کہ ہر نیا کام بدعت نہیں ہوتا، بلکہ بدعت وہ ہے کہ جس کا ذکر ہی قرآن و حدیث میں نہ ملے۔ گویا  مولانا </w:t>
      </w:r>
      <w:r w:rsidR="00BD2342">
        <w:rPr>
          <w:rFonts w:hint="cs"/>
          <w:rtl/>
          <w:lang w:bidi="ur-PK"/>
        </w:rPr>
        <w:t xml:space="preserve"> </w:t>
      </w:r>
      <w:r>
        <w:rPr>
          <w:rFonts w:hint="cs"/>
          <w:rtl/>
          <w:lang w:bidi="ur-PK"/>
        </w:rPr>
        <w:t>ڈیرویؒ نے بدعت کی درج ذیل تقسیم   بنائی ہے:</w:t>
      </w:r>
    </w:p>
    <w:p w14:paraId="6F53EA34" w14:textId="77777777" w:rsidR="0069430B" w:rsidRDefault="0069430B" w:rsidP="0069430B">
      <w:pPr>
        <w:pStyle w:val="Heading7"/>
        <w:rPr>
          <w:rtl/>
        </w:rPr>
      </w:pPr>
      <w:r>
        <w:rPr>
          <w:rFonts w:hint="cs"/>
          <w:rtl/>
        </w:rPr>
        <w:t>”بدعت کی دو قسمیں ہوئیں،  بدعت سیئہ جو قرآن  و سنت  کے خلاف ہو۔ اور بدعت حسنہ  جو قرآن و سنت کے موافق ہو ، مخالف نہ ہو “</w:t>
      </w:r>
      <w:r>
        <w:rPr>
          <w:rStyle w:val="FootnoteReference"/>
          <w:rtl/>
        </w:rPr>
        <w:footnoteReference w:id="15"/>
      </w:r>
    </w:p>
    <w:p w14:paraId="014CD27E" w14:textId="0742464F" w:rsidR="0069430B" w:rsidRDefault="0069430B" w:rsidP="0069430B">
      <w:pPr>
        <w:rPr>
          <w:rtl/>
          <w:lang w:bidi="ur-PK"/>
        </w:rPr>
      </w:pPr>
      <w:r>
        <w:rPr>
          <w:rFonts w:hint="cs"/>
          <w:rtl/>
          <w:lang w:bidi="ur-PK"/>
        </w:rPr>
        <w:lastRenderedPageBreak/>
        <w:t>مخطوط کے آخری صفحہ سے یہ اندازہ  ہوتا ہے کہ  یہ تحریر نامکمل ہے۔</w:t>
      </w:r>
    </w:p>
    <w:p w14:paraId="7B33DA27" w14:textId="77777777" w:rsidR="0069430B" w:rsidRDefault="0069430B" w:rsidP="0069430B">
      <w:pPr>
        <w:pStyle w:val="Heading4"/>
        <w:rPr>
          <w:rtl/>
          <w:lang w:bidi="ur-PK"/>
        </w:rPr>
      </w:pPr>
      <w:bookmarkStart w:id="18" w:name="_Toc159250516"/>
      <w:r>
        <w:rPr>
          <w:rFonts w:hint="cs"/>
          <w:rtl/>
          <w:lang w:bidi="ur-PK"/>
        </w:rPr>
        <w:t xml:space="preserve">3: </w:t>
      </w:r>
      <w:r w:rsidRPr="00097AFA">
        <w:rPr>
          <w:rFonts w:hint="cs"/>
          <w:rtl/>
          <w:lang w:bidi="ur-PK"/>
        </w:rPr>
        <w:t>کتاب الصلاۃ:</w:t>
      </w:r>
      <w:bookmarkEnd w:id="18"/>
      <w:r w:rsidRPr="00097AFA">
        <w:rPr>
          <w:rFonts w:hint="cs"/>
          <w:rtl/>
          <w:lang w:bidi="ur-PK"/>
        </w:rPr>
        <w:t xml:space="preserve"> </w:t>
      </w:r>
    </w:p>
    <w:p w14:paraId="0F44F4B8" w14:textId="2C477077" w:rsidR="0069430B" w:rsidRDefault="0069430B" w:rsidP="0069430B">
      <w:pPr>
        <w:rPr>
          <w:rtl/>
          <w:lang w:bidi="ur-PK"/>
        </w:rPr>
      </w:pPr>
      <w:r>
        <w:rPr>
          <w:rFonts w:hint="cs"/>
          <w:rtl/>
          <w:lang w:bidi="ur-PK"/>
        </w:rPr>
        <w:t>اس مخطوط کی ضخامت  ایک صد ساٹھ (160) صفحات ہے۔  البتہ   یہ مخطوط نامکمل معلوم ہے۔ جس ڈائری پر لکھا گیا ہے  وہ 1995ء کی ہے تو قرین قیاس یہی ہے کہ آپ نے اسی سال ہی یہ تحریر فرمایا ۔ اس مخطوط میں مولانا ڈیرویؒ نے  نماز سے متعلقہ مسائل عنوانات کے تحت احادیث طیبہ کی روشنی میں درج کیے ہیں۔</w:t>
      </w:r>
    </w:p>
    <w:p w14:paraId="636D0119" w14:textId="77777777" w:rsidR="0069430B" w:rsidRDefault="0069430B" w:rsidP="0069430B">
      <w:pPr>
        <w:pStyle w:val="Heading4"/>
        <w:rPr>
          <w:rtl/>
          <w:lang w:bidi="ur-PK"/>
        </w:rPr>
      </w:pPr>
      <w:bookmarkStart w:id="19" w:name="_Toc159250517"/>
      <w:r>
        <w:rPr>
          <w:rFonts w:hint="cs"/>
          <w:rtl/>
          <w:lang w:bidi="ur-PK"/>
        </w:rPr>
        <w:t>مولانا ڈیرویؒ کا اسلوب:</w:t>
      </w:r>
      <w:bookmarkEnd w:id="19"/>
    </w:p>
    <w:p w14:paraId="67CFF625" w14:textId="5F141268" w:rsidR="0069430B" w:rsidRDefault="0069430B" w:rsidP="0069430B">
      <w:pPr>
        <w:rPr>
          <w:rtl/>
          <w:lang w:bidi="ur-PK"/>
        </w:rPr>
      </w:pPr>
      <w:r>
        <w:rPr>
          <w:rFonts w:hint="cs"/>
          <w:rtl/>
          <w:lang w:bidi="ur-PK"/>
        </w:rPr>
        <w:t>اس  کتاب میں مولانا ڈیرویؒ نے یہ اسلوب اپنایا ہے کہ  آپ ایک عنوان قائم کرتے ہیں اور پھر اس کی بابت آیات قرآنی ذکر کرتے ہیں ، بعد ازاں حدیث نبوی ذکر کرکے پھر اس کی توضیح و تشریح کرتے ہیں ۔ آپ کا اسلوب سمجھنے کے لیے ایک مثال ملاحظہ ہو:</w:t>
      </w:r>
    </w:p>
    <w:p w14:paraId="3022D005" w14:textId="5410E26E" w:rsidR="0069430B" w:rsidRPr="00494386" w:rsidRDefault="0069430B" w:rsidP="0069430B">
      <w:pPr>
        <w:pStyle w:val="Heading7"/>
        <w:rPr>
          <w:rtl/>
        </w:rPr>
      </w:pPr>
      <w:r>
        <w:rPr>
          <w:rFonts w:hint="cs"/>
          <w:rtl/>
        </w:rPr>
        <w:t xml:space="preserve">”مصلی کے لباس کا بیان :  نماز پڑھنے والے کا لباس پاک و صاف ہونا چاہیئے۔ اللہ تعالیٰ کا ارشاد ہے:  </w:t>
      </w:r>
      <w:r w:rsidR="00B8067D">
        <w:rPr>
          <w:rFonts w:ascii="Arabic Typesetting" w:hAnsi="Arabic Typesetting" w:cs="Arabic Typesetting" w:hint="cs"/>
          <w:sz w:val="36"/>
          <w:szCs w:val="36"/>
          <w:rtl/>
        </w:rPr>
        <w:t>وربك فكبر و ثيابك فطهر</w:t>
      </w:r>
      <w:r>
        <w:rPr>
          <w:rFonts w:hint="cs"/>
          <w:rtl/>
        </w:rPr>
        <w:t>(المدثر) اپنے رب کی بڑائی بیان کر اور  اپنے  کپڑوں کو پاک و صاف رکھ۔ ا  س آیت  میں اگرچہ  نماز پڑھنے کا ذکر نہیں ہے مگر جس  وقت عام حالات  میں مسلمانوں  کو اپنے  کپڑے پاک و صاف  رکھنے کا حکم ہے تو نماز کی حالت میں  جو بڑی عبادت  ہے ، کپڑوں کو   پاک و صاف رکھنا  بطریق اولیٰ ضروری ہوگا۔۔۔۔۔۔</w:t>
      </w:r>
      <w:r w:rsidR="00EB1AE4">
        <w:rPr>
          <w:rFonts w:ascii="Arabic Typesetting" w:hAnsi="Arabic Typesetting" w:cs="Arabic Typesetting" w:hint="cs"/>
          <w:sz w:val="36"/>
          <w:szCs w:val="36"/>
          <w:rtl/>
        </w:rPr>
        <w:t>بينما رسول الله ﷺ</w:t>
      </w:r>
      <w:r w:rsidR="00EB1AE4">
        <w:rPr>
          <w:rFonts w:ascii="Arabic Typesetting" w:hAnsi="Arabic Typesetting" w:cs="Arabic Typesetting" w:hint="cs"/>
          <w:sz w:val="36"/>
          <w:szCs w:val="36"/>
          <w:rtl/>
          <w:lang w:bidi="ar-SA"/>
        </w:rPr>
        <w:t xml:space="preserve"> </w:t>
      </w:r>
      <w:r w:rsidR="00EB1AE4">
        <w:rPr>
          <w:rFonts w:ascii="Arabic Typesetting" w:hAnsi="Arabic Typesetting" w:cs="Arabic Typesetting" w:hint="cs"/>
          <w:sz w:val="36"/>
          <w:szCs w:val="36"/>
          <w:rtl/>
        </w:rPr>
        <w:t>يصلى ب</w:t>
      </w:r>
      <w:r w:rsidR="006C02AD">
        <w:rPr>
          <w:rFonts w:ascii="Arabic Typesetting" w:hAnsi="Arabic Typesetting" w:cs="Arabic Typesetting" w:hint="cs"/>
          <w:sz w:val="36"/>
          <w:szCs w:val="36"/>
          <w:rtl/>
        </w:rPr>
        <w:t>أ</w:t>
      </w:r>
      <w:r w:rsidR="00EB1AE4">
        <w:rPr>
          <w:rFonts w:ascii="Arabic Typesetting" w:hAnsi="Arabic Typesetting" w:cs="Arabic Typesetting" w:hint="cs"/>
          <w:sz w:val="36"/>
          <w:szCs w:val="36"/>
          <w:rtl/>
        </w:rPr>
        <w:t>صحابه أدخل نعليه فوضعهما عن يسارهٖ</w:t>
      </w:r>
      <w:r>
        <w:rPr>
          <w:rFonts w:ascii="Arabic Typesetting" w:hAnsi="Arabic Typesetting" w:cs="Arabic Typesetting" w:hint="cs"/>
          <w:sz w:val="36"/>
          <w:szCs w:val="36"/>
          <w:rtl/>
        </w:rPr>
        <w:t xml:space="preserve">۔۔۔۔ </w:t>
      </w:r>
      <w:r>
        <w:rPr>
          <w:rFonts w:hint="cs"/>
          <w:rtl/>
        </w:rPr>
        <w:t>اس حدیث سے معلوم ہوا کہ نما ز پڑھنے والے  کے کپڑے وغیرہ  اور جائے نماز کا پاک و صاف  ہونا ضروری ہے“</w:t>
      </w:r>
      <w:r>
        <w:rPr>
          <w:rStyle w:val="FootnoteReference"/>
          <w:rtl/>
        </w:rPr>
        <w:footnoteReference w:id="16"/>
      </w:r>
    </w:p>
    <w:p w14:paraId="42931CD8" w14:textId="5777144D" w:rsidR="0069430B" w:rsidRDefault="0069430B" w:rsidP="0069430B">
      <w:pPr>
        <w:rPr>
          <w:rtl/>
          <w:lang w:bidi="ur-PK"/>
        </w:rPr>
      </w:pPr>
      <w:r>
        <w:rPr>
          <w:rFonts w:hint="cs"/>
          <w:rtl/>
          <w:lang w:bidi="ur-PK"/>
        </w:rPr>
        <w:t xml:space="preserve">اب یہاں مولانا  </w:t>
      </w:r>
      <w:r w:rsidR="00DC4E49">
        <w:rPr>
          <w:rFonts w:hint="cs"/>
          <w:rtl/>
          <w:lang w:bidi="ur-PK"/>
        </w:rPr>
        <w:t xml:space="preserve"> </w:t>
      </w:r>
      <w:r>
        <w:rPr>
          <w:rFonts w:hint="cs"/>
          <w:rtl/>
          <w:lang w:bidi="ur-PK"/>
        </w:rPr>
        <w:t>ڈیرویؒ نے  درج ذیل طریقہ سے بحث درج کی ہے:</w:t>
      </w:r>
    </w:p>
    <w:p w14:paraId="20C659D2" w14:textId="700C00DE" w:rsidR="0069430B" w:rsidRDefault="0069430B" w:rsidP="0069430B">
      <w:pPr>
        <w:pStyle w:val="ListParagraph"/>
        <w:numPr>
          <w:ilvl w:val="0"/>
          <w:numId w:val="7"/>
        </w:numPr>
        <w:rPr>
          <w:rtl/>
          <w:lang w:bidi="ur-PK"/>
        </w:rPr>
      </w:pPr>
      <w:r>
        <w:rPr>
          <w:rFonts w:hint="cs"/>
          <w:rtl/>
          <w:lang w:bidi="ur-PK"/>
        </w:rPr>
        <w:t xml:space="preserve">مولانا </w:t>
      </w:r>
      <w:r w:rsidR="00DC4E49">
        <w:rPr>
          <w:rFonts w:hint="cs"/>
          <w:rtl/>
          <w:lang w:bidi="ur-PK"/>
        </w:rPr>
        <w:t xml:space="preserve"> </w:t>
      </w:r>
      <w:r>
        <w:rPr>
          <w:rFonts w:hint="cs"/>
          <w:rtl/>
          <w:lang w:bidi="ur-PK"/>
        </w:rPr>
        <w:t xml:space="preserve">ڈیرویؒ نے  ایک  مسئلہ کی بابت عنوان قائم کیا </w:t>
      </w:r>
    </w:p>
    <w:p w14:paraId="74708E79" w14:textId="77777777" w:rsidR="0069430B" w:rsidRDefault="0069430B" w:rsidP="0069430B">
      <w:pPr>
        <w:pStyle w:val="ListParagraph"/>
        <w:numPr>
          <w:ilvl w:val="0"/>
          <w:numId w:val="7"/>
        </w:numPr>
        <w:rPr>
          <w:rtl/>
          <w:lang w:bidi="ur-PK"/>
        </w:rPr>
      </w:pPr>
      <w:r>
        <w:rPr>
          <w:rFonts w:hint="cs"/>
          <w:rtl/>
          <w:lang w:bidi="ur-PK"/>
        </w:rPr>
        <w:t>اس عنوان کی مناسبت سے  سہل انداز میں تمہید ذکر کی</w:t>
      </w:r>
    </w:p>
    <w:p w14:paraId="1D16B936" w14:textId="77777777" w:rsidR="0069430B" w:rsidRDefault="0069430B" w:rsidP="0069430B">
      <w:pPr>
        <w:pStyle w:val="ListParagraph"/>
        <w:numPr>
          <w:ilvl w:val="0"/>
          <w:numId w:val="7"/>
        </w:numPr>
        <w:rPr>
          <w:rtl/>
          <w:lang w:bidi="ur-PK"/>
        </w:rPr>
      </w:pPr>
      <w:r>
        <w:rPr>
          <w:rFonts w:hint="cs"/>
          <w:rtl/>
          <w:lang w:bidi="ur-PK"/>
        </w:rPr>
        <w:t>پھر اس عنوان کے متعلقہ ایک آیت مبارکہ ذکر کی</w:t>
      </w:r>
    </w:p>
    <w:p w14:paraId="0BCC0CD6" w14:textId="4F6DB55D" w:rsidR="0069430B" w:rsidRDefault="0069430B" w:rsidP="0069430B">
      <w:pPr>
        <w:pStyle w:val="ListParagraph"/>
        <w:numPr>
          <w:ilvl w:val="0"/>
          <w:numId w:val="7"/>
        </w:numPr>
        <w:rPr>
          <w:rtl/>
          <w:lang w:bidi="ur-PK"/>
        </w:rPr>
      </w:pPr>
      <w:r>
        <w:rPr>
          <w:rFonts w:hint="cs"/>
          <w:rtl/>
          <w:lang w:bidi="ur-PK"/>
        </w:rPr>
        <w:t xml:space="preserve">آیت کے ذکر کے بعد رسول اللہ </w:t>
      </w:r>
      <w:r w:rsidR="00251D88">
        <w:rPr>
          <w:rFonts w:hint="cs"/>
          <w:rtl/>
          <w:lang w:bidi="ur-PK"/>
        </w:rPr>
        <w:t xml:space="preserve">ﷺ </w:t>
      </w:r>
      <w:r>
        <w:rPr>
          <w:rFonts w:hint="cs"/>
          <w:rtl/>
          <w:lang w:bidi="ur-PK"/>
        </w:rPr>
        <w:t xml:space="preserve">  کی ایک  حدیث مبارکہ اس مناسبت سے ذکر کی  </w:t>
      </w:r>
    </w:p>
    <w:p w14:paraId="2E151468" w14:textId="77777777" w:rsidR="0069430B" w:rsidRDefault="0069430B" w:rsidP="0069430B">
      <w:pPr>
        <w:pStyle w:val="ListParagraph"/>
        <w:numPr>
          <w:ilvl w:val="0"/>
          <w:numId w:val="7"/>
        </w:numPr>
        <w:rPr>
          <w:lang w:bidi="ur-PK"/>
        </w:rPr>
      </w:pPr>
      <w:r>
        <w:rPr>
          <w:rFonts w:hint="cs"/>
          <w:rtl/>
          <w:lang w:bidi="ur-PK"/>
        </w:rPr>
        <w:t>بعد ازاں حدیث سے مسئلہ اخذ کرکے آسان فہم  انداز میں  ذکر کیا اور بحث مکمل کردی</w:t>
      </w:r>
    </w:p>
    <w:p w14:paraId="79BCA921" w14:textId="77777777" w:rsidR="0069430B" w:rsidRDefault="0069430B" w:rsidP="0069430B">
      <w:pPr>
        <w:rPr>
          <w:rtl/>
          <w:lang w:bidi="ur-PK"/>
        </w:rPr>
      </w:pPr>
      <w:r>
        <w:rPr>
          <w:rFonts w:hint="cs"/>
          <w:rtl/>
          <w:lang w:bidi="ur-PK"/>
        </w:rPr>
        <w:t>مکمل کتاب اسی طرز پر لکھی ہوئی ہے اور آسان فہم انداز میں   نماز کے متعلقہ مسائل  کو ذکر کیا گیا ہے۔</w:t>
      </w:r>
    </w:p>
    <w:p w14:paraId="55B13E8A" w14:textId="77777777" w:rsidR="0069430B" w:rsidRDefault="0069430B" w:rsidP="0069430B">
      <w:pPr>
        <w:pStyle w:val="Heading4"/>
        <w:rPr>
          <w:rtl/>
          <w:lang w:bidi="ur-PK"/>
        </w:rPr>
      </w:pPr>
      <w:bookmarkStart w:id="20" w:name="_Toc159250518"/>
      <w:r>
        <w:rPr>
          <w:rFonts w:hint="cs"/>
          <w:rtl/>
          <w:lang w:bidi="ur-PK"/>
        </w:rPr>
        <w:t xml:space="preserve">4:   </w:t>
      </w:r>
      <w:r w:rsidRPr="00D56DE0">
        <w:rPr>
          <w:rFonts w:hint="cs"/>
          <w:rtl/>
          <w:lang w:bidi="ur-PK"/>
        </w:rPr>
        <w:t>مسئلہ عذاب قبر اور جسم و روح کا قبر میں تعلق اور اتصال  :</w:t>
      </w:r>
      <w:bookmarkEnd w:id="20"/>
      <w:r w:rsidRPr="00D56DE0">
        <w:rPr>
          <w:rFonts w:hint="cs"/>
          <w:rtl/>
          <w:lang w:bidi="ur-PK"/>
        </w:rPr>
        <w:t xml:space="preserve"> </w:t>
      </w:r>
    </w:p>
    <w:p w14:paraId="5587D90F" w14:textId="3ED39B7C" w:rsidR="0069430B" w:rsidRDefault="0069430B" w:rsidP="00251D88">
      <w:pPr>
        <w:rPr>
          <w:rtl/>
          <w:lang w:bidi="ur-PK"/>
        </w:rPr>
      </w:pPr>
      <w:r>
        <w:rPr>
          <w:rFonts w:hint="cs"/>
          <w:rtl/>
          <w:lang w:bidi="ur-PK"/>
        </w:rPr>
        <w:t>مولانا عطاء اللہ  ڈیروی ؒ کا یہ مخطوط   انچاس (49) صفحات پر محیط ہے۔ مخطوط پر  درج ذیل تاریخ درج ہے:23 رمضان / 1437ھ۔</w:t>
      </w:r>
    </w:p>
    <w:p w14:paraId="579EF8A1" w14:textId="53FA0E32" w:rsidR="0069430B" w:rsidRDefault="0069430B" w:rsidP="0069430B">
      <w:pPr>
        <w:rPr>
          <w:rtl/>
          <w:lang w:bidi="ur-PK"/>
        </w:rPr>
      </w:pPr>
      <w:r>
        <w:rPr>
          <w:rFonts w:hint="cs"/>
          <w:rtl/>
          <w:lang w:bidi="ur-PK"/>
        </w:rPr>
        <w:lastRenderedPageBreak/>
        <w:t>اس مخطوط میں  مولانا ڈیرویؒ نے مسئلہ عذاب قبر کی بابت دین کی روشنی میں درست مسائل  بیان کیے ہیں۔اس میں مولانا ڈیروی ؒ نے   ڈاکٹر مسعود الدین عثمانیؒ  کے ہاں عذاب قبر کے مسائل کا جائزہ لیا  ہے اور نقد  درج کیا ہے  اور ان کے  تالیف کردہ  رسالے ”</w:t>
      </w:r>
      <w:r w:rsidRPr="007B5720">
        <w:rPr>
          <w:rFonts w:hint="cs"/>
          <w:b/>
          <w:bCs/>
          <w:rtl/>
          <w:lang w:bidi="ur-PK"/>
        </w:rPr>
        <w:t>عذاب برزخ</w:t>
      </w:r>
      <w:r>
        <w:rPr>
          <w:rFonts w:hint="cs"/>
          <w:rtl/>
          <w:lang w:bidi="ur-PK"/>
        </w:rPr>
        <w:t>“ کا جواب دیا ہے۔</w:t>
      </w:r>
    </w:p>
    <w:p w14:paraId="08B50CB6" w14:textId="77777777" w:rsidR="0069430B" w:rsidRDefault="0069430B" w:rsidP="0069430B">
      <w:pPr>
        <w:pStyle w:val="Heading4"/>
        <w:rPr>
          <w:rtl/>
          <w:lang w:bidi="ur-PK"/>
        </w:rPr>
      </w:pPr>
      <w:bookmarkStart w:id="21" w:name="_Toc159250519"/>
      <w:r>
        <w:rPr>
          <w:rFonts w:hint="cs"/>
          <w:rtl/>
          <w:lang w:bidi="ur-PK"/>
        </w:rPr>
        <w:t>مولانا ڈیرویؒ کا اسلوب:</w:t>
      </w:r>
      <w:bookmarkEnd w:id="21"/>
    </w:p>
    <w:p w14:paraId="24B55BE4" w14:textId="1A66A3F4" w:rsidR="0069430B" w:rsidRDefault="0069430B" w:rsidP="0069430B">
      <w:pPr>
        <w:rPr>
          <w:rtl/>
          <w:lang w:bidi="ur-PK"/>
        </w:rPr>
      </w:pPr>
      <w:r>
        <w:rPr>
          <w:rFonts w:hint="cs"/>
          <w:rtl/>
          <w:lang w:bidi="ur-PK"/>
        </w:rPr>
        <w:t xml:space="preserve">ابتدائے کتاب میں  مولانا </w:t>
      </w:r>
      <w:r w:rsidR="00602E75">
        <w:rPr>
          <w:rFonts w:hint="cs"/>
          <w:rtl/>
          <w:lang w:bidi="ur-PK"/>
        </w:rPr>
        <w:t xml:space="preserve"> </w:t>
      </w:r>
      <w:r>
        <w:rPr>
          <w:rFonts w:hint="cs"/>
          <w:rtl/>
          <w:lang w:bidi="ur-PK"/>
        </w:rPr>
        <w:t>ڈیرویؒ نے  اس کتاب کی وجہ تالیف کو  مختصر بیان کیا ہے  کہ ایک گروہ ایسا ہے کہ جو  میت کو عذاب و ثواب  کے پہنچنے کا منکر ہے۔ اس کے بعد مکمل کتاب میں  مولانا ڈیرویؒ ڈاکٹر مسعود عثمانی صاحب کا مؤقف بیان کرتے ہیں اور بعد ازاں اس پر  نقد   درج کرتے ہیں۔اس بحث کو آپؒ نے آیات قرآنیہ ، احادیث نبویہ اور اقوال و آثار سے مزین کیا ہے۔اس جائزہ اور نقد کی ایک مثال ملاحظہ ہو، عثمانی صاحب  نے ایک حدیث کہ جس  میں نبی کریم ﷺ نے عمرو بن لحی کو  ج</w:t>
      </w:r>
      <w:r w:rsidR="00602E75">
        <w:rPr>
          <w:rFonts w:hint="cs"/>
          <w:rtl/>
          <w:lang w:bidi="ur-PK"/>
        </w:rPr>
        <w:t>ہ</w:t>
      </w:r>
      <w:r>
        <w:rPr>
          <w:rFonts w:hint="cs"/>
          <w:rtl/>
          <w:lang w:bidi="ur-PK"/>
        </w:rPr>
        <w:t>نم میں دیکھا کہ اسے عذاب دیا  جارہا ہے سے یہ استدلال کیا کہ یہ عذاب اسی مثالی جسم کو ہورہا تھا، اس پر مولانا نے جواب دیا:</w:t>
      </w:r>
    </w:p>
    <w:p w14:paraId="5C92EF07" w14:textId="5DD82E5F" w:rsidR="0069430B" w:rsidRDefault="0069430B" w:rsidP="0069430B">
      <w:pPr>
        <w:pStyle w:val="Heading7"/>
        <w:rPr>
          <w:rtl/>
        </w:rPr>
      </w:pPr>
      <w:r>
        <w:rPr>
          <w:rFonts w:hint="cs"/>
          <w:rtl/>
        </w:rPr>
        <w:t>”عثمانی صاحب نے یہ عقیدہ اختیار کیا کہ مرنے کے بعد ارواح کو مثالی جسم دیا جاتا ہے، حالانکہ اس حدیث میں  کہ رسول اللہ ﷺ نے عمرو بن لحی کو دیکھا، یعنی دنیاوی جسم رکھنے والے عمرو بن لحی کو ۔  آ</w:t>
      </w:r>
      <w:r w:rsidR="00602E75">
        <w:rPr>
          <w:rFonts w:hint="cs"/>
          <w:rtl/>
        </w:rPr>
        <w:t>پ</w:t>
      </w:r>
      <w:r>
        <w:rPr>
          <w:rFonts w:hint="cs"/>
          <w:rtl/>
        </w:rPr>
        <w:t>ﷺ نے یہ نہیں فرمایا کہ یہ مثالی جسم والا عمرو بن لحی تھا۔ اصلی جسم والا شخص نہیں ۔۔۔۔۔ یہ عقیدہ ہندوؤں کا ہے وہ کہتے ہیں انسان دوسرے جسم کے ساتھ دنیا میں واپس  آجاتا ہے۔۔۔۔قبر کا عذاب مستقل عذاب نہیں  بلکہ وہ اسطرح  کا عذاب ہے کہ  قبر والے کی قبر میں جنت یا ج</w:t>
      </w:r>
      <w:r w:rsidR="00602E75">
        <w:rPr>
          <w:rFonts w:hint="cs"/>
          <w:rtl/>
        </w:rPr>
        <w:t>ہ</w:t>
      </w:r>
      <w:r>
        <w:rPr>
          <w:rFonts w:hint="cs"/>
          <w:rtl/>
        </w:rPr>
        <w:t>نم کی م</w:t>
      </w:r>
      <w:r w:rsidR="00602E75">
        <w:rPr>
          <w:rFonts w:hint="cs"/>
          <w:rtl/>
        </w:rPr>
        <w:t>ُ</w:t>
      </w:r>
      <w:r>
        <w:rPr>
          <w:rFonts w:hint="cs"/>
          <w:rtl/>
        </w:rPr>
        <w:t>ور</w:t>
      </w:r>
      <w:r w:rsidR="00602E75">
        <w:rPr>
          <w:rFonts w:hint="cs"/>
          <w:rtl/>
        </w:rPr>
        <w:t>ِ</w:t>
      </w:r>
      <w:r>
        <w:rPr>
          <w:rFonts w:hint="cs"/>
          <w:rtl/>
        </w:rPr>
        <w:t>ی کھول دی جاتی ہے۔۔۔۔۔بخاری حدیث 1338۔ مسلم 2870۔ و</w:t>
      </w:r>
      <w:r w:rsidR="00602E75">
        <w:rPr>
          <w:rFonts w:hint="cs"/>
          <w:rtl/>
        </w:rPr>
        <w:t>"ع</w:t>
      </w:r>
      <w:r>
        <w:rPr>
          <w:rFonts w:hint="cs"/>
          <w:rtl/>
        </w:rPr>
        <w:t xml:space="preserve">ذاب القبر </w:t>
      </w:r>
      <w:r w:rsidR="00602E75">
        <w:rPr>
          <w:rFonts w:hint="cs"/>
          <w:rtl/>
        </w:rPr>
        <w:t>"</w:t>
      </w:r>
      <w:r>
        <w:rPr>
          <w:rFonts w:hint="cs"/>
          <w:rtl/>
        </w:rPr>
        <w:t>از بیھقی  28۔ اس معنیٰ کی بہت سی احادیث ہیں۔۔۔۔قبر کا عذاب مثل خواب کے ہوتا ہے۔۔۔۔حدیث ہے جس نے مومن مسلمان کو آزاد کیا  ،اللہ تعالیٰ اس کے ہر عضو کے بدلے  اس کے ہر عضو کو جھنم سے آزاد فرمائے گا۔۔۔الخ“</w:t>
      </w:r>
      <w:r>
        <w:rPr>
          <w:rStyle w:val="FootnoteReference"/>
          <w:rtl/>
        </w:rPr>
        <w:footnoteReference w:id="17"/>
      </w:r>
    </w:p>
    <w:p w14:paraId="0BE8B809" w14:textId="4977CEAC" w:rsidR="0069430B" w:rsidRDefault="0069430B" w:rsidP="0069430B">
      <w:pPr>
        <w:rPr>
          <w:rtl/>
          <w:lang w:bidi="ur-PK"/>
        </w:rPr>
      </w:pPr>
      <w:r>
        <w:rPr>
          <w:rFonts w:hint="cs"/>
          <w:rtl/>
          <w:lang w:bidi="ur-PK"/>
        </w:rPr>
        <w:t>مولانا ڈیرویؒ نے عثمانی صاحب کے اس مؤقف کہ انسان کا دنیاوی جسم اور ہے اور اخروی جسم کوئی اور  ہے کا جواب جامع اور مفصل دیا ہے۔ اس ضمن میں ان کی بیان کردہ روایات کی درست تشریح کی ہے اور دیگر روایات بیان کی ہیں۔  جبکہ اس بابت ائمہ کے اقوال  اور احادیث نبویہ مع  دلیل بیان کی ہیں۔اسی طرز کا جائزہ اور نقد پوری کتاب میں موجود ہے۔</w:t>
      </w:r>
    </w:p>
    <w:p w14:paraId="79E8F899" w14:textId="77777777" w:rsidR="0069430B" w:rsidRDefault="0069430B" w:rsidP="0069430B">
      <w:pPr>
        <w:pStyle w:val="Heading4"/>
        <w:rPr>
          <w:rtl/>
          <w:lang w:bidi="ur-PK"/>
        </w:rPr>
      </w:pPr>
      <w:bookmarkStart w:id="22" w:name="_Toc159250520"/>
      <w:r>
        <w:rPr>
          <w:rFonts w:hint="cs"/>
          <w:rtl/>
          <w:lang w:bidi="ur-PK"/>
        </w:rPr>
        <w:t>5:</w:t>
      </w:r>
      <w:r w:rsidRPr="00B90308">
        <w:rPr>
          <w:rFonts w:hint="cs"/>
          <w:rtl/>
          <w:lang w:bidi="ur-PK"/>
        </w:rPr>
        <w:t xml:space="preserve"> </w:t>
      </w:r>
      <w:r w:rsidRPr="00F167B5">
        <w:rPr>
          <w:rFonts w:hint="cs"/>
          <w:rtl/>
          <w:lang w:bidi="ur-PK"/>
        </w:rPr>
        <w:t>قسطوں کی بیع کا جواز:</w:t>
      </w:r>
      <w:bookmarkEnd w:id="22"/>
      <w:r w:rsidRPr="00F167B5">
        <w:rPr>
          <w:rFonts w:hint="cs"/>
          <w:rtl/>
          <w:lang w:bidi="ur-PK"/>
        </w:rPr>
        <w:t xml:space="preserve"> </w:t>
      </w:r>
    </w:p>
    <w:p w14:paraId="799602C9" w14:textId="7EBFB559" w:rsidR="0069430B" w:rsidRDefault="0069430B" w:rsidP="0069430B">
      <w:pPr>
        <w:rPr>
          <w:rtl/>
          <w:lang w:bidi="ur-PK"/>
        </w:rPr>
      </w:pPr>
      <w:r>
        <w:rPr>
          <w:rFonts w:hint="cs"/>
          <w:rtl/>
          <w:lang w:bidi="ur-PK"/>
        </w:rPr>
        <w:t xml:space="preserve">فقہی مسائل میں قسطوں کی بیع کا مسئلہ شروع </w:t>
      </w:r>
      <w:r w:rsidR="00602E75">
        <w:rPr>
          <w:rFonts w:hint="cs"/>
          <w:rtl/>
          <w:lang w:bidi="ur-PK"/>
        </w:rPr>
        <w:t xml:space="preserve"> سے</w:t>
      </w:r>
      <w:r>
        <w:rPr>
          <w:rFonts w:hint="cs"/>
          <w:rtl/>
          <w:lang w:bidi="ur-PK"/>
        </w:rPr>
        <w:t xml:space="preserve"> ہی شامل بحث رہا ہے۔ مختلف ادوار میں  مختلف فقہاء نے اس بحث کو اپنی کتب میں بیان کیا ہ</w:t>
      </w:r>
      <w:r w:rsidR="00602E75">
        <w:rPr>
          <w:rFonts w:hint="cs"/>
          <w:rtl/>
          <w:lang w:bidi="ur-PK"/>
        </w:rPr>
        <w:t>ے</w:t>
      </w:r>
      <w:r>
        <w:rPr>
          <w:rFonts w:hint="cs"/>
          <w:rtl/>
          <w:lang w:bidi="ur-PK"/>
        </w:rPr>
        <w:t>۔ بعض اس بیع کے جواز کے قائل ہیں جبکہ بعض اس کے عدم جواز کا مؤقف رکھتے ہیں۔  اس عنوان پر مولانا</w:t>
      </w:r>
      <w:r w:rsidR="00602E75">
        <w:rPr>
          <w:rFonts w:hint="cs"/>
          <w:rtl/>
          <w:lang w:bidi="ur-PK"/>
        </w:rPr>
        <w:t xml:space="preserve"> </w:t>
      </w:r>
      <w:r>
        <w:rPr>
          <w:rFonts w:hint="cs"/>
          <w:rtl/>
          <w:lang w:bidi="ur-PK"/>
        </w:rPr>
        <w:t xml:space="preserve"> ڈیرویؒ نے بھی  قلم اٹھایا </w:t>
      </w:r>
      <w:r>
        <w:rPr>
          <w:rFonts w:hint="cs"/>
          <w:rtl/>
          <w:lang w:bidi="ur-PK"/>
        </w:rPr>
        <w:lastRenderedPageBreak/>
        <w:t>ہے۔ آپ ؒ ؒ کا  یہ مخطوط ایک صد چھیالیس (146) صفحات پر محیط ہے۔  یہ مخطوط 1996ء کی ڈائری پر لکھا گیا ہے، قرین قیاس یہی ہے کہ یہ  تحریر بھی اسی برس کی ہے۔ اس   مخطوط میں مولانا ؒ نے قسطوں کی بیع کے حوالہ سے دینی رہنمائی کو  مدلل و جامع انداز میں بیان کیا ہے۔</w:t>
      </w:r>
    </w:p>
    <w:p w14:paraId="0AF5C6F1" w14:textId="77777777" w:rsidR="0069430B" w:rsidRDefault="0069430B" w:rsidP="0069430B">
      <w:pPr>
        <w:pStyle w:val="Heading4"/>
        <w:rPr>
          <w:rtl/>
          <w:lang w:bidi="ur-PK"/>
        </w:rPr>
      </w:pPr>
      <w:bookmarkStart w:id="23" w:name="_Toc159250521"/>
      <w:r>
        <w:rPr>
          <w:rFonts w:hint="cs"/>
          <w:rtl/>
          <w:lang w:bidi="ur-PK"/>
        </w:rPr>
        <w:t>مولانا  ڈیرویؒ کا اسلوب:</w:t>
      </w:r>
      <w:bookmarkEnd w:id="23"/>
    </w:p>
    <w:p w14:paraId="11DDD103" w14:textId="1B9D239A" w:rsidR="0069430B" w:rsidRDefault="0069430B" w:rsidP="0069430B">
      <w:pPr>
        <w:rPr>
          <w:rtl/>
          <w:lang w:bidi="ur-PK"/>
        </w:rPr>
      </w:pPr>
      <w:r>
        <w:rPr>
          <w:rFonts w:hint="cs"/>
          <w:rtl/>
          <w:lang w:bidi="ur-PK"/>
        </w:rPr>
        <w:t>مولانا ڈیرویؒ قسطوں والی بیع کے جواز کے   قائل تھے۔ ابتدائے کتاب میں آپ نے ایک عالم دین مولانا خلیل الرحم جاوید کہ جو قسطوں والی بیع کے عدم جواز کے قائل تھے کی ایک کتاب ”جانب حلال“ میں موجود  ایک حدیث ”</w:t>
      </w:r>
      <w:r w:rsidRPr="00EC0CD9">
        <w:rPr>
          <w:rFonts w:ascii="Arabic Typesetting" w:hAnsi="Arabic Typesetting" w:cs="Arabic Typesetting"/>
          <w:sz w:val="36"/>
          <w:szCs w:val="36"/>
          <w:rtl/>
          <w:lang w:bidi="ur-PK"/>
        </w:rPr>
        <w:t>فلہ اوکسھما او الرباء</w:t>
      </w:r>
      <w:r>
        <w:rPr>
          <w:rFonts w:hint="cs"/>
          <w:rtl/>
          <w:lang w:bidi="ur-PK"/>
        </w:rPr>
        <w:t xml:space="preserve">“   کی وضاحت پر نقد درج کیا ہے اور اس میں موجود سقم  و اشکالات کے جواب درج کیے ہیں۔اس کی مثال ملاحظہ ہو: </w:t>
      </w:r>
    </w:p>
    <w:p w14:paraId="05A8222E" w14:textId="766B7F9E" w:rsidR="0069430B" w:rsidRDefault="0069430B" w:rsidP="0069430B">
      <w:pPr>
        <w:rPr>
          <w:rtl/>
          <w:lang w:bidi="ur-PK"/>
        </w:rPr>
      </w:pPr>
      <w:r>
        <w:rPr>
          <w:rFonts w:hint="cs"/>
          <w:rtl/>
          <w:lang w:bidi="ur-PK"/>
        </w:rPr>
        <w:t>مولانا خلیل الرحمن  جاوید صاحب    قسط  میں قیمت  کی بڑھوتری کو سود سے تشبیہ دیتے ہیں۔ اس پر  مولانا ڈیرویؒ نے یہ بیان کیا کہ جب ایک چیز قسط پر لینے والے نے بڑھی ہوئی قیمت پر لی تو یہ  اس کی پہلی قیمت ہی قرار پائے گی ۔ یعنی ایک شے 1000 روپے کی ہے لیکن خریدنے والا قسطوں میں اسے 1500 کی خریدتا  ہے تو یہاں اصل قیمت 1500 ہی ہے نا کہ 1000۔ کیونکہ 1000 قیمت کی تو بات ہی  نہیں ہوئی تھی ، یہاں تو بیع کی ابتدا ء ہی اسی قیمت یعنی 1500 سے ہوئی ہے۔</w:t>
      </w:r>
      <w:r>
        <w:rPr>
          <w:rStyle w:val="FootnoteReference"/>
          <w:rtl/>
          <w:lang w:bidi="ur-PK"/>
        </w:rPr>
        <w:footnoteReference w:id="18"/>
      </w:r>
    </w:p>
    <w:p w14:paraId="1E33FA22" w14:textId="18D9D6B3" w:rsidR="0069430B" w:rsidRDefault="0069430B" w:rsidP="0069430B">
      <w:pPr>
        <w:rPr>
          <w:rtl/>
          <w:lang w:bidi="ur-PK"/>
        </w:rPr>
      </w:pPr>
      <w:r>
        <w:rPr>
          <w:rFonts w:hint="cs"/>
          <w:rtl/>
          <w:lang w:bidi="ur-PK"/>
        </w:rPr>
        <w:t>گویا یہاں مولانا خلیل الرحمن  پہلی قیمت کو ہی سود شمار کررہے ہیں جبکہ  جمہور اس پہلی بڑھوتری کو سود شمار نہی</w:t>
      </w:r>
      <w:r w:rsidR="00602E75">
        <w:rPr>
          <w:rFonts w:hint="cs"/>
          <w:rtl/>
          <w:lang w:bidi="ur-PK"/>
        </w:rPr>
        <w:t xml:space="preserve">ں </w:t>
      </w:r>
      <w:r>
        <w:rPr>
          <w:rFonts w:hint="cs"/>
          <w:rtl/>
          <w:lang w:bidi="ur-PK"/>
        </w:rPr>
        <w:t xml:space="preserve"> کرتے بلکہ بیع کی اصل قیمت شمار کرتے ہیں۔ اس بابت آگے چل کر آپؒ لکھتے ہیں:</w:t>
      </w:r>
    </w:p>
    <w:p w14:paraId="4B0F9F67" w14:textId="5B0DA7B7" w:rsidR="0069430B" w:rsidRDefault="0069430B" w:rsidP="0069430B">
      <w:pPr>
        <w:pStyle w:val="Heading7"/>
        <w:rPr>
          <w:rtl/>
        </w:rPr>
      </w:pPr>
      <w:r>
        <w:rPr>
          <w:rFonts w:hint="cs"/>
          <w:rtl/>
        </w:rPr>
        <w:t>” مولانا تقی عثمانی فرماتے ہیں: یہ بیع جس میں ادھار کی وجہ سے  قیمت زیادہ وصول کی جائے  نہ صرف ائمہ اربعہ ر</w:t>
      </w:r>
      <w:r w:rsidR="00602E75">
        <w:rPr>
          <w:rFonts w:hint="cs"/>
          <w:rtl/>
        </w:rPr>
        <w:t xml:space="preserve"> </w:t>
      </w:r>
      <w:r>
        <w:rPr>
          <w:rFonts w:hint="cs"/>
          <w:rtl/>
        </w:rPr>
        <w:t>کے نزدیک جائز ہے بلکہ اس کا جواب قرآن</w:t>
      </w:r>
      <w:r w:rsidR="00602E75">
        <w:rPr>
          <w:rFonts w:hint="cs"/>
          <w:rtl/>
        </w:rPr>
        <w:t xml:space="preserve"> </w:t>
      </w:r>
      <w:r>
        <w:rPr>
          <w:rFonts w:hint="cs"/>
          <w:rtl/>
        </w:rPr>
        <w:t>کریم سے ثابت ہے۔۔۔</w:t>
      </w:r>
      <w:r w:rsidR="00602E75">
        <w:rPr>
          <w:rFonts w:ascii="Arabic Typesetting" w:hAnsi="Arabic Typesetting" w:cs="Arabic Typesetting" w:hint="cs"/>
          <w:sz w:val="36"/>
          <w:szCs w:val="36"/>
          <w:rtl/>
        </w:rPr>
        <w:t>إنما البيع مثل الرباء</w:t>
      </w:r>
      <w:r>
        <w:rPr>
          <w:rFonts w:hint="cs"/>
          <w:rtl/>
        </w:rPr>
        <w:t>۔۔۔ یہاں بیع سے ان کی مراد وہ بیع تھی  جس میں ادھار کی وجہ سے بیچنے والا قیمت میں اضافہ کیاکرتا تھا۔۔۔ یہی بات مفسرین نے کہی ہے۔۔۔۔“</w:t>
      </w:r>
      <w:r>
        <w:rPr>
          <w:rStyle w:val="FootnoteReference"/>
          <w:rtl/>
        </w:rPr>
        <w:footnoteReference w:id="19"/>
      </w:r>
    </w:p>
    <w:p w14:paraId="3162FCF9" w14:textId="7FC599F0" w:rsidR="0069430B" w:rsidRDefault="0069430B" w:rsidP="0069430B">
      <w:pPr>
        <w:rPr>
          <w:rtl/>
          <w:lang w:bidi="ur-PK"/>
        </w:rPr>
      </w:pPr>
      <w:r>
        <w:rPr>
          <w:rFonts w:hint="cs"/>
          <w:rtl/>
          <w:lang w:bidi="ur-PK"/>
        </w:rPr>
        <w:t xml:space="preserve"> یہاں  مولا</w:t>
      </w:r>
      <w:r w:rsidR="002B4304">
        <w:rPr>
          <w:rFonts w:hint="cs"/>
          <w:rtl/>
          <w:lang w:bidi="ur-PK"/>
        </w:rPr>
        <w:t xml:space="preserve"> نا </w:t>
      </w:r>
      <w:r>
        <w:rPr>
          <w:rFonts w:hint="cs"/>
          <w:rtl/>
          <w:lang w:bidi="ur-PK"/>
        </w:rPr>
        <w:t xml:space="preserve"> ڈیرویؒ نے  سمجھانے کی </w:t>
      </w:r>
      <w:r w:rsidR="002B4304">
        <w:rPr>
          <w:rFonts w:hint="cs"/>
          <w:rtl/>
          <w:lang w:bidi="ur-PK"/>
        </w:rPr>
        <w:t>غ</w:t>
      </w:r>
      <w:r>
        <w:rPr>
          <w:rFonts w:hint="cs"/>
          <w:rtl/>
          <w:lang w:bidi="ur-PK"/>
        </w:rPr>
        <w:t>رض سے بطور تائید مفتی تقی عثمانی صاحب کا قول نقل کیا۔اور ساتھ ان مفسرین کے اقوال مع دلیل ذکر کیے کہ  جو اس آیت کا یہی معنی مراد لیتے ہیں جو مفتی صاحب نے نقل کیا ہے۔ ان میں امام مجا</w:t>
      </w:r>
      <w:r w:rsidR="00750D55">
        <w:rPr>
          <w:rFonts w:hint="cs"/>
          <w:rtl/>
          <w:lang w:bidi="ur-PK"/>
        </w:rPr>
        <w:t>ہ</w:t>
      </w:r>
      <w:r>
        <w:rPr>
          <w:rFonts w:hint="cs"/>
          <w:rtl/>
          <w:lang w:bidi="ur-PK"/>
        </w:rPr>
        <w:t>د اور امام قتادہ کے اقوال مع  حوالہ قلمبند کیے ہیں   اور یہ واضح کرنا چاہا کہ مولانا خلیل الرحمن  سود والی  بڑھوتری  اور ادھار والی بڑھوتری کو  ایک سمجھ رہے ہیں جبکہ دونوں الگ الگ شے ہیں۔مولانا خلیل الرحمن کی تحریر پر اسی طرز کا نقد مولانا ڈیرویؒ نے درج کیا ہوا ہے۔</w:t>
      </w:r>
    </w:p>
    <w:p w14:paraId="3D8FAC08" w14:textId="77777777" w:rsidR="0069430B" w:rsidRPr="007554BA" w:rsidRDefault="0069430B" w:rsidP="0069430B">
      <w:pPr>
        <w:pStyle w:val="Heading4"/>
        <w:rPr>
          <w:rtl/>
          <w:lang w:bidi="ur-PK"/>
        </w:rPr>
      </w:pPr>
      <w:bookmarkStart w:id="24" w:name="_Toc159250522"/>
      <w:r>
        <w:rPr>
          <w:rFonts w:hint="cs"/>
          <w:rtl/>
          <w:lang w:bidi="ur-PK"/>
        </w:rPr>
        <w:t xml:space="preserve">6: </w:t>
      </w:r>
      <w:r w:rsidRPr="007554BA">
        <w:rPr>
          <w:rFonts w:hint="cs"/>
          <w:rtl/>
          <w:lang w:bidi="ur-PK"/>
        </w:rPr>
        <w:t>مسئلہ طلاق ثلاثہ  :</w:t>
      </w:r>
      <w:bookmarkEnd w:id="24"/>
      <w:r w:rsidRPr="007554BA">
        <w:rPr>
          <w:rFonts w:hint="cs"/>
          <w:rtl/>
          <w:lang w:bidi="ur-PK"/>
        </w:rPr>
        <w:t xml:space="preserve"> </w:t>
      </w:r>
    </w:p>
    <w:p w14:paraId="4BC78500" w14:textId="7C76D8C8" w:rsidR="0069430B" w:rsidRDefault="0069430B" w:rsidP="0069430B">
      <w:pPr>
        <w:rPr>
          <w:rtl/>
          <w:lang w:bidi="ur-PK"/>
        </w:rPr>
      </w:pPr>
      <w:r>
        <w:rPr>
          <w:rFonts w:hint="cs"/>
          <w:rtl/>
          <w:lang w:bidi="ur-PK"/>
        </w:rPr>
        <w:t xml:space="preserve"> مسئلہ طلاق فقہی مسائل میں  ایک مشہور و معروف مسئلہ ہے ۔ ہر دور میں اس پر علماء  و فقہاء کے مابین  ابحاث جاری رہی ہیں۔ مولانا عطاء اللہ </w:t>
      </w:r>
      <w:r>
        <w:rPr>
          <w:rFonts w:hint="cs"/>
          <w:rtl/>
          <w:lang w:bidi="ur-PK"/>
        </w:rPr>
        <w:lastRenderedPageBreak/>
        <w:t xml:space="preserve">ڈیرویؒ نے بھی اس موضوع پر قلم اٹھایا۔ آپ کا یہ رسالہ مطبوع نہ ہوسکا۔اس مخطوط کا مکمل نام درج ذیل ہے:  ” </w:t>
      </w:r>
      <w:r w:rsidRPr="00310EF0">
        <w:rPr>
          <w:rFonts w:hint="cs"/>
          <w:b/>
          <w:bCs/>
          <w:rtl/>
          <w:lang w:bidi="ur-PK"/>
        </w:rPr>
        <w:t xml:space="preserve">مسئلہ طلاق ثلاثہ </w:t>
      </w:r>
      <w:r w:rsidRPr="00310EF0">
        <w:rPr>
          <w:b/>
          <w:bCs/>
          <w:rtl/>
          <w:lang w:bidi="ur-PK"/>
        </w:rPr>
        <w:t>–</w:t>
      </w:r>
      <w:r w:rsidRPr="00310EF0">
        <w:rPr>
          <w:rFonts w:hint="cs"/>
          <w:b/>
          <w:bCs/>
          <w:rtl/>
          <w:lang w:bidi="ur-PK"/>
        </w:rPr>
        <w:t xml:space="preserve"> وامیر  المومنین ال</w:t>
      </w:r>
      <w:r w:rsidR="006C1A94">
        <w:rPr>
          <w:rFonts w:hint="cs"/>
          <w:b/>
          <w:bCs/>
          <w:rtl/>
          <w:lang w:bidi="ur-PK"/>
        </w:rPr>
        <w:t>مع</w:t>
      </w:r>
      <w:r w:rsidRPr="00310EF0">
        <w:rPr>
          <w:rFonts w:hint="cs"/>
          <w:b/>
          <w:bCs/>
          <w:rtl/>
          <w:lang w:bidi="ur-PK"/>
        </w:rPr>
        <w:t>دود من الشھداء والصدیقین عمر بن الخطاب و امیر المحدثین  و سید المجتھدین  محمد بن اسماعیل البخاری رضی اللہ عنھما  کا دفاع</w:t>
      </w:r>
      <w:r>
        <w:rPr>
          <w:rFonts w:hint="cs"/>
          <w:rtl/>
          <w:lang w:bidi="ur-PK"/>
        </w:rPr>
        <w:t>“۔ یہ مخطوط  اکاسی (81) صفحات پر مشتمل ہے ۔ اس میں مولانا ڈیروی ؒ نے  طلاق  ثلاثہ کے مسئلہ کی بابت   مدلل و مفصل بحث ذکر کی ہے۔اس ضمن میں آپ ؒ نے مختلف مسالک و  مذاہب کے ہاں طلاق  کے مسئلہ میں اختلاف کو بھی ذکر  کیا ہے اور درست مسئلہ کی طرف نشاندہی کی  ہے۔</w:t>
      </w:r>
    </w:p>
    <w:p w14:paraId="40461F86" w14:textId="77777777" w:rsidR="0069430B" w:rsidRDefault="0069430B" w:rsidP="0069430B">
      <w:pPr>
        <w:pStyle w:val="Heading4"/>
        <w:rPr>
          <w:rtl/>
          <w:lang w:bidi="ur-PK"/>
        </w:rPr>
      </w:pPr>
      <w:bookmarkStart w:id="25" w:name="_Toc159250523"/>
      <w:r>
        <w:rPr>
          <w:rFonts w:hint="cs"/>
          <w:rtl/>
          <w:lang w:bidi="ur-PK"/>
        </w:rPr>
        <w:t>طلاق ثلاثہ میں مولانا ڈیرویؒ کا مؤقف اور کتاب کا اسلوب:</w:t>
      </w:r>
      <w:bookmarkEnd w:id="25"/>
    </w:p>
    <w:p w14:paraId="5D343F4E" w14:textId="3771B930" w:rsidR="0069430B" w:rsidRDefault="0069430B" w:rsidP="0069430B">
      <w:pPr>
        <w:rPr>
          <w:rtl/>
          <w:lang w:bidi="ur-PK"/>
        </w:rPr>
      </w:pPr>
      <w:r>
        <w:rPr>
          <w:rFonts w:hint="cs"/>
          <w:rtl/>
          <w:lang w:bidi="ur-PK"/>
        </w:rPr>
        <w:t>مولانا ڈیرویؒ  یک بارگی تین طلاقوں کو تین ہی شمار کرتے تھے۔ اس  ضمن میں آپؒ نے  ان ائمہ و محدثین  کے اقوال ذکر کیے ہیں جو تین طلاقوں  کو ایک شمار کرتے تھے اور پھر ان پر تبصرہ درج کیاہے۔ بطور مثال آپ ؒ کا یہ تبصرہ ملاحظہ ہو: مولانا داؤد راز ؒ نے شرح بخاری میں تین طلاقوں کو یک بار دینا بدعت قرار دیا ہے۔ جبکہ سیدنا عمر رضی اللہ عنہ نے  اپنے ع</w:t>
      </w:r>
      <w:r w:rsidR="00FE13FA">
        <w:rPr>
          <w:rFonts w:hint="cs"/>
          <w:rtl/>
          <w:lang w:bidi="ur-PK"/>
        </w:rPr>
        <w:t>ہ</w:t>
      </w:r>
      <w:r>
        <w:rPr>
          <w:rFonts w:hint="cs"/>
          <w:rtl/>
          <w:lang w:bidi="ur-PK"/>
        </w:rPr>
        <w:t xml:space="preserve">د حکومت  میں تین طلاقوں کو تین ہی شمار کیا ہے۔ اس پر مولانا </w:t>
      </w:r>
      <w:r w:rsidR="00852290">
        <w:rPr>
          <w:rFonts w:hint="cs"/>
          <w:rtl/>
          <w:lang w:bidi="ur-PK"/>
        </w:rPr>
        <w:t xml:space="preserve"> </w:t>
      </w:r>
      <w:r>
        <w:rPr>
          <w:rFonts w:hint="cs"/>
          <w:rtl/>
          <w:lang w:bidi="ur-PK"/>
        </w:rPr>
        <w:t>ڈیرویؒ نے مولانا داؤد راز  کے قول پر بایں الفاظ ایک مفصل و مدلل  تبصرہ درج کیا ہے:</w:t>
      </w:r>
    </w:p>
    <w:p w14:paraId="386D7531" w14:textId="22940156" w:rsidR="0069430B" w:rsidRDefault="0069430B" w:rsidP="0069430B">
      <w:pPr>
        <w:pStyle w:val="Heading7"/>
        <w:rPr>
          <w:rtl/>
        </w:rPr>
      </w:pPr>
      <w:r>
        <w:rPr>
          <w:rFonts w:hint="cs"/>
          <w:rtl/>
        </w:rPr>
        <w:t>” کیا سیدنا عمر نے ع</w:t>
      </w:r>
      <w:r w:rsidR="00DD16C2">
        <w:rPr>
          <w:rFonts w:hint="cs"/>
          <w:rtl/>
        </w:rPr>
        <w:t>ہ</w:t>
      </w:r>
      <w:r>
        <w:rPr>
          <w:rFonts w:hint="cs"/>
          <w:rtl/>
        </w:rPr>
        <w:t xml:space="preserve">د صحابہ میں  اس بدعت کو قانون بنا کر نافذ کردیا </w:t>
      </w:r>
      <w:r w:rsidR="00DD16C2">
        <w:rPr>
          <w:rFonts w:hint="cs"/>
          <w:rtl/>
        </w:rPr>
        <w:t>۔۔</w:t>
      </w:r>
      <w:r>
        <w:rPr>
          <w:rFonts w:hint="cs"/>
          <w:rtl/>
        </w:rPr>
        <w:t>! اور نہ وہ قرآن کی آیت کو سمجھے اور نہ کوئی دوسرا</w:t>
      </w:r>
      <w:r w:rsidR="00DD16C2">
        <w:rPr>
          <w:rFonts w:hint="cs"/>
          <w:rtl/>
        </w:rPr>
        <w:t xml:space="preserve"> </w:t>
      </w:r>
      <w:r>
        <w:rPr>
          <w:rFonts w:hint="cs"/>
          <w:rtl/>
        </w:rPr>
        <w:t>صحابی سمجھ سکا۔۔۔۔۔ اور وہ عورت جس کو  کسی نے یکبار تین طلاقیں دیدیں  اور بقول مولانا راز  اور دیگر ایسی رائے رکھنے والے  علماء کے نزدیک اس  کو صرف ایک طلاق پڑی تھی۔ چونکہ دو اور طلاقی</w:t>
      </w:r>
      <w:r w:rsidR="00DD16C2">
        <w:rPr>
          <w:rFonts w:hint="cs"/>
          <w:rtl/>
        </w:rPr>
        <w:t xml:space="preserve">ں </w:t>
      </w:r>
      <w:r>
        <w:rPr>
          <w:rFonts w:hint="cs"/>
          <w:rtl/>
        </w:rPr>
        <w:t>اس کی حرمت کے لیے  باقی تھیں مگر عمر فاروق نے  ع</w:t>
      </w:r>
      <w:r w:rsidR="00DD16C2">
        <w:rPr>
          <w:rFonts w:hint="cs"/>
          <w:rtl/>
        </w:rPr>
        <w:t>ہ</w:t>
      </w:r>
      <w:r>
        <w:rPr>
          <w:rFonts w:hint="cs"/>
          <w:rtl/>
        </w:rPr>
        <w:t xml:space="preserve">دصحابہ  میں اس حلا ل عورت کو  بطور ظلم و تعدی  اپنے حاکم ہونے کے زور سے اس کے خاوند پر حرام کردیا۔ کیا عمر  کو بطور  حاکم حلال شے کو حرام  کرنے کا اختیار تھا؟ کیا عمر کو  ایسا کرتے وقت سورہ تحریم  کے نزول کا سبب معلوم نہ تھا۔۔۔۔۔ مولانا راز نے لکھا ہے عمر کا یہ حکم شرعی نہیں ، سیاسی تھا، مولانا نے اس کو تعزیری حکم قرار دیا، مولانا کا اس کو تعزیری حکم بھی کہنا عجیب ہے ۔ کیونکہ  تعزیر اس جرم کو کہتے ہیں  جو شریعت کی طرف سے مقرر نہ ہو بلکہ وہ قاضی کی صوابدید پر  موقوف ہو۔۔۔۔۔حد اس سزا کانام ہے جو دین کی طرف سے مقرر ہو علامہ وھبہ زحیلی لکھتے ہیں: </w:t>
      </w:r>
      <w:r w:rsidR="00DD16C2">
        <w:rPr>
          <w:rFonts w:ascii="Sakkal Majalla" w:hAnsi="Sakkal Majalla" w:cs="Sakkal Majalla" w:hint="cs"/>
          <w:sz w:val="24"/>
          <w:szCs w:val="24"/>
          <w:rtl/>
        </w:rPr>
        <w:t xml:space="preserve">العقوبات الدنيوية نوعان </w:t>
      </w:r>
      <w:r>
        <w:rPr>
          <w:rFonts w:hint="cs"/>
          <w:rtl/>
        </w:rPr>
        <w:t xml:space="preserve">۔۔۔۔۔الفقہ الاسلامی وادلتہ ص 284 ج4۔۔۔۔یکبارگی طلاق رسول اللہ ﷺ کے زمانہ میں بھی ہوتی تھی مگر آپ نے اس پر کسی کو سزا نہیں دی۔ جب ایسا عمل نبی ﷺ  کے زمانہ میں  موجود تھا  مگر نبی ﷺ نے تک بارگی تین طلاق کو  قابل تعزیر جرم قرار نہیں دیا  تو عمر  کو ایسا کرنے  کی کس نے  اجازت دی  اور عمر کا یہ عمل تعزیر کیسے بن گیا؟  اور قرآن وسنہ میں یک بارگی تین طلاق کی کہاں ممانعت ہے؟ اور اس طرح کرنے کو کس آیت قرآنی نے  جرم قرار دیا ہے؟۔۔۔۔یکبار کی تین طلاق کی حرمت  میں سورۃ  بقرۃ کی آیت  </w:t>
      </w:r>
      <w:r w:rsidR="00212184" w:rsidRPr="00212184">
        <w:rPr>
          <w:rFonts w:ascii="Sakkal Majalla" w:hAnsi="Sakkal Majalla" w:cs="Sakkal Majalla"/>
          <w:sz w:val="24"/>
          <w:szCs w:val="24"/>
          <w:rtl/>
        </w:rPr>
        <w:t xml:space="preserve">الطلاق مرتان </w:t>
      </w:r>
      <w:r>
        <w:rPr>
          <w:rFonts w:hint="cs"/>
          <w:rtl/>
        </w:rPr>
        <w:t xml:space="preserve">سے استدلال    محل نظر ہے۔ امام بخاری کا اس پر باب اور اس کی دلیل  میں قرآن کی اسی  آیت   کا ذکر  اس بات کے لیے کافی ہے کہ  یہ آیت قطعاً  مولانا راز  اور ان کی رائے  رکھنے والوں  کے مدعا کو ثابت  نہیں کرتی  بلکہ بخاری کے باب اور اس کے ثبوت میں  مذکورہ آیت  کے ذکر سے بظاہر    یکبار کی طلاق کا  بخاری کے نزدیک وقع ثابت ہوتا ہے جیسا کہ حافظ ابن حجر ؒ </w:t>
      </w:r>
      <w:r>
        <w:rPr>
          <w:rFonts w:hint="cs"/>
          <w:rtl/>
        </w:rPr>
        <w:lastRenderedPageBreak/>
        <w:t>نے اس کو واضح کیا۔۔۔۔الخ“</w:t>
      </w:r>
      <w:r>
        <w:rPr>
          <w:rStyle w:val="FootnoteReference"/>
          <w:rtl/>
        </w:rPr>
        <w:footnoteReference w:id="20"/>
      </w:r>
    </w:p>
    <w:p w14:paraId="5A35BB2E" w14:textId="7AB5A453" w:rsidR="0069430B" w:rsidRDefault="0069430B" w:rsidP="0069430B">
      <w:pPr>
        <w:rPr>
          <w:rtl/>
          <w:lang w:bidi="ur-PK"/>
        </w:rPr>
      </w:pPr>
      <w:r>
        <w:rPr>
          <w:rFonts w:hint="cs"/>
          <w:rtl/>
          <w:lang w:bidi="ur-PK"/>
        </w:rPr>
        <w:t>مولانا ڈیرویؒ کا  اسلوب تبصرہ و تحریر سمجھنے کے لیے ایک مفصل اقتباس کے بعض اجزاء اوپر  درج کیے ہیں۔ یہاں مولانا ڈیرویؒ نے درج ذیل  باتیں بیان کی ہیں:</w:t>
      </w:r>
    </w:p>
    <w:p w14:paraId="5A5AC081" w14:textId="77777777" w:rsidR="0069430B" w:rsidRDefault="0069430B" w:rsidP="0069430B">
      <w:pPr>
        <w:pStyle w:val="ListParagraph"/>
        <w:numPr>
          <w:ilvl w:val="0"/>
          <w:numId w:val="8"/>
        </w:numPr>
        <w:rPr>
          <w:rtl/>
          <w:lang w:bidi="ur-PK"/>
        </w:rPr>
      </w:pPr>
      <w:r>
        <w:rPr>
          <w:rFonts w:hint="cs"/>
          <w:rtl/>
          <w:lang w:bidi="ur-PK"/>
        </w:rPr>
        <w:t>سیدنا عمر رضی اللہ عنہ کے عمل کی وضاحت کی کہ ان کا عمل عین شریعت تھا اور ان کا تین طلاقوں کو تین  کہنا بالکل درست تھا۔</w:t>
      </w:r>
    </w:p>
    <w:p w14:paraId="66980B2C" w14:textId="256DF692" w:rsidR="0069430B" w:rsidRDefault="0069430B" w:rsidP="0069430B">
      <w:pPr>
        <w:pStyle w:val="ListParagraph"/>
        <w:numPr>
          <w:ilvl w:val="0"/>
          <w:numId w:val="8"/>
        </w:numPr>
        <w:rPr>
          <w:rtl/>
          <w:lang w:bidi="ur-PK"/>
        </w:rPr>
      </w:pPr>
      <w:r>
        <w:rPr>
          <w:rFonts w:hint="cs"/>
          <w:rtl/>
          <w:lang w:bidi="ur-PK"/>
        </w:rPr>
        <w:t xml:space="preserve">وضاحت کی کہ سیدنا عمر  نے کسی قسم کی کوئی تعزیری سزا جاری نہیں کی۔ کیونکہ یک بار تین طلاقوں پر  تعزیر ی سزا دینا اگر  جائز ہوتا تو رسول اللہ ﷺ </w:t>
      </w:r>
      <w:r w:rsidR="00313A83">
        <w:rPr>
          <w:rFonts w:hint="cs"/>
          <w:rtl/>
          <w:lang w:bidi="ur-PK"/>
        </w:rPr>
        <w:t>ك</w:t>
      </w:r>
      <w:r>
        <w:rPr>
          <w:rFonts w:hint="cs"/>
          <w:rtl/>
          <w:lang w:bidi="ur-PK"/>
        </w:rPr>
        <w:t>ے دور میں بھی یہ سزا جاری کی جاتی جبکہ رسول اللہ ﷺ کے دور میں  ایسا کوئی واقعہ نہیں ملتا جبکہ اکٹھی تین طلاقیں اس دور میں بھی دی گئیں۔</w:t>
      </w:r>
    </w:p>
    <w:p w14:paraId="71F18FEA" w14:textId="77777777" w:rsidR="0069430B" w:rsidRDefault="0069430B" w:rsidP="0069430B">
      <w:pPr>
        <w:pStyle w:val="ListParagraph"/>
        <w:numPr>
          <w:ilvl w:val="0"/>
          <w:numId w:val="8"/>
        </w:numPr>
        <w:rPr>
          <w:rtl/>
          <w:lang w:bidi="ur-PK"/>
        </w:rPr>
      </w:pPr>
      <w:r>
        <w:rPr>
          <w:rFonts w:hint="cs"/>
          <w:rtl/>
          <w:lang w:bidi="ur-PK"/>
        </w:rPr>
        <w:t>آپ نے یہ بھی وضاحت کی کہ اکٹھی تین طلاقیں کوئی جرم بھی نہیں تھیں کہ سیدنا عمر نے انہیں لاگو کیا ۔ اگر جرم ہوتیں تو قرآن و حدیث میں اس کا  ذکر ملتا۔</w:t>
      </w:r>
    </w:p>
    <w:p w14:paraId="5B2B0AA7" w14:textId="36B8EB50" w:rsidR="0069430B" w:rsidRDefault="0069430B" w:rsidP="0069430B">
      <w:pPr>
        <w:pStyle w:val="ListParagraph"/>
        <w:numPr>
          <w:ilvl w:val="0"/>
          <w:numId w:val="8"/>
        </w:numPr>
        <w:rPr>
          <w:rtl/>
          <w:lang w:bidi="ur-PK"/>
        </w:rPr>
      </w:pPr>
      <w:r>
        <w:rPr>
          <w:rFonts w:hint="cs"/>
          <w:rtl/>
          <w:lang w:bidi="ur-PK"/>
        </w:rPr>
        <w:t>علامہ و</w:t>
      </w:r>
      <w:r w:rsidR="00313A83">
        <w:rPr>
          <w:rFonts w:hint="cs"/>
          <w:rtl/>
          <w:lang w:bidi="ur-PK"/>
        </w:rPr>
        <w:t>ہ</w:t>
      </w:r>
      <w:r>
        <w:rPr>
          <w:rFonts w:hint="cs"/>
          <w:rtl/>
          <w:lang w:bidi="ur-PK"/>
        </w:rPr>
        <w:t>بہ زحیلی  سے  تعزیر اور سزا کی تعریف کا ذکرکیا۔</w:t>
      </w:r>
    </w:p>
    <w:p w14:paraId="1D44923F" w14:textId="77777777" w:rsidR="0069430B" w:rsidRDefault="0069430B" w:rsidP="0069430B">
      <w:pPr>
        <w:pStyle w:val="ListParagraph"/>
        <w:numPr>
          <w:ilvl w:val="0"/>
          <w:numId w:val="8"/>
        </w:numPr>
      </w:pPr>
      <w:r>
        <w:rPr>
          <w:rFonts w:hint="cs"/>
          <w:rtl/>
          <w:lang w:bidi="ur-PK"/>
        </w:rPr>
        <w:t xml:space="preserve">امام بخاریؒ اور   </w:t>
      </w:r>
      <w:r>
        <w:rPr>
          <w:rFonts w:hint="cs"/>
          <w:rtl/>
        </w:rPr>
        <w:t xml:space="preserve">  امام ابن حجرؒکے مؤقف کو بیان کیا۔</w:t>
      </w:r>
    </w:p>
    <w:p w14:paraId="6AAB2BBD" w14:textId="1D58A452" w:rsidR="0069430B" w:rsidRDefault="0069430B" w:rsidP="0069430B">
      <w:pPr>
        <w:rPr>
          <w:rtl/>
        </w:rPr>
      </w:pPr>
      <w:r>
        <w:rPr>
          <w:rFonts w:hint="cs"/>
          <w:rtl/>
        </w:rPr>
        <w:t xml:space="preserve"> مکمل بحث میں  ڈیرویؒ نے طلاق ثلاثہ  کو ایک کہنے  والوں کی ادلہ و اقوال کا رد کیا ہے اور        سیدنا عمر  اور امام بخاری کا اس مسئلہ میں دفاع کیا ہے۔</w:t>
      </w:r>
    </w:p>
    <w:p w14:paraId="43B9DBFC" w14:textId="77777777" w:rsidR="0069430B" w:rsidRDefault="0069430B" w:rsidP="0069430B">
      <w:pPr>
        <w:pStyle w:val="Heading4"/>
        <w:rPr>
          <w:rtl/>
          <w:lang w:bidi="ur-PK"/>
        </w:rPr>
      </w:pPr>
      <w:bookmarkStart w:id="26" w:name="_Toc159250524"/>
      <w:r>
        <w:rPr>
          <w:rFonts w:hint="cs"/>
          <w:rtl/>
        </w:rPr>
        <w:t>7:</w:t>
      </w:r>
      <w:r w:rsidRPr="006025A1">
        <w:rPr>
          <w:rFonts w:hint="cs"/>
          <w:rtl/>
          <w:lang w:bidi="ur-PK"/>
        </w:rPr>
        <w:t xml:space="preserve"> </w:t>
      </w:r>
      <w:r w:rsidRPr="00247C16">
        <w:rPr>
          <w:rFonts w:hint="cs"/>
          <w:rtl/>
          <w:lang w:bidi="ur-PK"/>
        </w:rPr>
        <w:t>کرنسی نوٹ کی شرعی حیثیت:</w:t>
      </w:r>
      <w:bookmarkEnd w:id="26"/>
      <w:r w:rsidRPr="00247C16">
        <w:rPr>
          <w:rFonts w:hint="cs"/>
          <w:rtl/>
          <w:lang w:bidi="ur-PK"/>
        </w:rPr>
        <w:t xml:space="preserve"> </w:t>
      </w:r>
    </w:p>
    <w:p w14:paraId="4C3922B8" w14:textId="544B1574" w:rsidR="0069430B" w:rsidRDefault="0069430B" w:rsidP="0069430B">
      <w:pPr>
        <w:rPr>
          <w:rtl/>
          <w:lang w:bidi="ur-PK"/>
        </w:rPr>
      </w:pPr>
      <w:r>
        <w:rPr>
          <w:rFonts w:hint="cs"/>
          <w:rtl/>
          <w:lang w:bidi="ur-PK"/>
        </w:rPr>
        <w:t>فقہاء کے مابین  کرنسی نوٹ کی شرعی  حیثیت  کی تعیین میں اختلاف رہاہے۔ اس بابت</w:t>
      </w:r>
      <w:r w:rsidR="002F45D7">
        <w:rPr>
          <w:rFonts w:hint="cs"/>
          <w:rtl/>
          <w:lang w:bidi="ur-PK"/>
        </w:rPr>
        <w:t xml:space="preserve"> متعدد </w:t>
      </w:r>
      <w:r>
        <w:rPr>
          <w:rFonts w:hint="cs"/>
          <w:rtl/>
          <w:lang w:bidi="ur-PK"/>
        </w:rPr>
        <w:t xml:space="preserve">  ابحاث   لکھی گئیں۔اس  ضمن میں مولانا ڈیرویؒ نے  بھی ایک مختصر رسالہ تحریر  فرمایا </w:t>
      </w:r>
      <w:r w:rsidR="001A65C0">
        <w:rPr>
          <w:rFonts w:hint="cs"/>
          <w:rtl/>
          <w:lang w:bidi="ur-PK"/>
        </w:rPr>
        <w:t xml:space="preserve"> تها </w:t>
      </w:r>
      <w:r>
        <w:rPr>
          <w:rFonts w:hint="cs"/>
          <w:rtl/>
          <w:lang w:bidi="ur-PK"/>
        </w:rPr>
        <w:t xml:space="preserve">۔ یہ مخطوط   چوالیس (44) صفحات پر محیط ہے ۔ </w:t>
      </w:r>
      <w:r w:rsidR="00E03420">
        <w:rPr>
          <w:rFonts w:hint="cs"/>
          <w:rtl/>
          <w:lang w:bidi="ur-PK"/>
        </w:rPr>
        <w:t xml:space="preserve"> يہ </w:t>
      </w:r>
      <w:r>
        <w:rPr>
          <w:rFonts w:hint="cs"/>
          <w:rtl/>
          <w:lang w:bidi="ur-PK"/>
        </w:rPr>
        <w:t xml:space="preserve">بحث  مولانا ڈیرویؒ نے سن 2002ء میں تحریر فرمائی  تھی ۔ بعد ازاں آپ نے خود اس کی سن 2014 ء میں نظر ثانی کی ۔  اس مخطوط میں کرنسی نوٹ کی شرعی حیثیت کے حوالہ سے  آپؒ نے  جامع  اور مدلل  بحث قلمبند کی ہے۔ یہ شذرہ اس بات پر بھی دلیل ہے کہ معاشیات کے مسائل میں بھی </w:t>
      </w:r>
      <w:r w:rsidR="00A971C6">
        <w:rPr>
          <w:rFonts w:hint="cs"/>
          <w:rtl/>
          <w:lang w:bidi="ur-PK"/>
        </w:rPr>
        <w:t>آپ</w:t>
      </w:r>
      <w:r>
        <w:rPr>
          <w:rFonts w:hint="cs"/>
          <w:rtl/>
          <w:lang w:bidi="ur-PK"/>
        </w:rPr>
        <w:t>ؒ کو   دسترس حاصل تھی۔</w:t>
      </w:r>
    </w:p>
    <w:p w14:paraId="46F5D452" w14:textId="77777777" w:rsidR="0069430B" w:rsidRDefault="0069430B" w:rsidP="0069430B">
      <w:pPr>
        <w:pStyle w:val="Heading4"/>
        <w:rPr>
          <w:rtl/>
          <w:lang w:bidi="ur-PK"/>
        </w:rPr>
      </w:pPr>
      <w:bookmarkStart w:id="27" w:name="_Toc159250525"/>
      <w:r>
        <w:rPr>
          <w:rFonts w:hint="cs"/>
          <w:rtl/>
          <w:lang w:bidi="ur-PK"/>
        </w:rPr>
        <w:t>مولانا  ڈیرویؒ  کا اسلوب:</w:t>
      </w:r>
      <w:bookmarkEnd w:id="27"/>
    </w:p>
    <w:p w14:paraId="5FDF21B5" w14:textId="2454E94B" w:rsidR="0069430B" w:rsidRDefault="0069430B" w:rsidP="0069430B">
      <w:pPr>
        <w:rPr>
          <w:rtl/>
          <w:lang w:bidi="ur-PK"/>
        </w:rPr>
      </w:pPr>
      <w:r>
        <w:rPr>
          <w:rFonts w:hint="cs"/>
          <w:rtl/>
          <w:lang w:bidi="ur-PK"/>
        </w:rPr>
        <w:t xml:space="preserve"> اس  بحث میں </w:t>
      </w:r>
      <w:r w:rsidR="00664B7A">
        <w:rPr>
          <w:rFonts w:hint="cs"/>
          <w:rtl/>
          <w:lang w:bidi="ur-PK"/>
        </w:rPr>
        <w:t>آپ</w:t>
      </w:r>
      <w:r>
        <w:rPr>
          <w:rFonts w:hint="cs"/>
          <w:rtl/>
          <w:lang w:bidi="ur-PK"/>
        </w:rPr>
        <w:t>ؒ نے اکیس ذیلی عنوانات  قائم کیے اور ان کے ضمن میں  بحث  کو قلمبند کی</w:t>
      </w:r>
      <w:r w:rsidR="00664B7A">
        <w:rPr>
          <w:rFonts w:hint="cs"/>
          <w:rtl/>
          <w:lang w:bidi="ur-PK"/>
        </w:rPr>
        <w:t>ا</w:t>
      </w:r>
      <w:r>
        <w:rPr>
          <w:rFonts w:hint="cs"/>
          <w:rtl/>
          <w:lang w:bidi="ur-PK"/>
        </w:rPr>
        <w:t>ہے۔ابتدائے کتاب میں آپ نے کرنسی نوٹ کی تاریخ کی بابت یہ بات نقل کی کہ کرنسی  نوٹ کی ابتداء  چین سے ہوئی  کہ اس بابت ابن بطوطہ نے اپنے  سفرنامے میں تذکرہ کیا ہے۔ یہ وہ دور تھا جب خرید و فروخت کے لیے   سونا اور چاندی کا استعمال ہی رائج تھا۔اس کے بعد آپ نے بیان کیا کہ   تانبے اور بعض دوسری دھاتوں کے سکے بھی بطور کرنسی رائج تھے کہ اس کا ذکر  تابعین کے اقوال سے بھی معلوم  ہوتا ہے۔اس  ضمن میں آپ نے یہ قول نقل کیا:</w:t>
      </w:r>
    </w:p>
    <w:p w14:paraId="0E1D0761" w14:textId="4D7E3201" w:rsidR="0069430B" w:rsidRDefault="0069430B" w:rsidP="0069430B">
      <w:pPr>
        <w:pStyle w:val="Heading7"/>
        <w:rPr>
          <w:rtl/>
        </w:rPr>
      </w:pPr>
      <w:r>
        <w:rPr>
          <w:rFonts w:hint="cs"/>
          <w:rtl/>
        </w:rPr>
        <w:lastRenderedPageBreak/>
        <w:t>”</w:t>
      </w:r>
      <w:r w:rsidR="00664B7A">
        <w:rPr>
          <w:rFonts w:ascii="Arabic Typesetting" w:hAnsi="Arabic Typesetting" w:cs="Arabic Typesetting" w:hint="cs"/>
          <w:sz w:val="36"/>
          <w:szCs w:val="36"/>
          <w:rtl/>
        </w:rPr>
        <w:t>لا بأس بالسلف</w:t>
      </w:r>
      <w:r>
        <w:t>.</w:t>
      </w:r>
      <w:r>
        <w:rPr>
          <w:rFonts w:hint="cs"/>
          <w:rtl/>
        </w:rPr>
        <w:t>سنن  الکبریٰ للبیھقی ص 287 ج 5“</w:t>
      </w:r>
      <w:r>
        <w:rPr>
          <w:rStyle w:val="FootnoteReference"/>
          <w:rtl/>
        </w:rPr>
        <w:footnoteReference w:id="21"/>
      </w:r>
    </w:p>
    <w:p w14:paraId="0AB0D9ED" w14:textId="77777777" w:rsidR="0069430B" w:rsidRDefault="0069430B" w:rsidP="0069430B">
      <w:pPr>
        <w:pStyle w:val="Heading7"/>
        <w:rPr>
          <w:rtl/>
        </w:rPr>
      </w:pPr>
      <w:r>
        <w:rPr>
          <w:rFonts w:hint="cs"/>
          <w:rtl/>
        </w:rPr>
        <w:t>”یعنی عدیدی سکوں کی خرید و فروخت  ادھار کے ساتھ کرنے میں کوئی حرج نہیں “</w:t>
      </w:r>
    </w:p>
    <w:p w14:paraId="3DA509BA" w14:textId="6FE0FB81" w:rsidR="0069430B" w:rsidRDefault="0069430B" w:rsidP="0069430B">
      <w:pPr>
        <w:rPr>
          <w:rtl/>
          <w:lang w:bidi="ur-PK"/>
        </w:rPr>
      </w:pPr>
      <w:r>
        <w:rPr>
          <w:rFonts w:hint="cs"/>
          <w:rtl/>
          <w:lang w:bidi="ur-PK"/>
        </w:rPr>
        <w:t xml:space="preserve">اس ضمن میں آپ نے امام ابراہیم نخعی، اور امام  سعید القداح کے اقوال کا بھی حوالہ دیا۔ آپ ؒ نے یہ  رائے   قائم  کی کہ کرنسی نوٹ کبھی بھی  اصل زر یعنی سونا اور چاندی کے متبادل نہیں ہوسکتے اور نہ ہی انہیں  اصلی زر کا درجہ  دیا  جاسکتا ہے۔اس بابت آپؒ </w:t>
      </w:r>
      <w:r w:rsidR="00B17118">
        <w:rPr>
          <w:rFonts w:hint="cs"/>
          <w:rtl/>
          <w:lang w:bidi="ur-PK"/>
        </w:rPr>
        <w:t xml:space="preserve"> نے </w:t>
      </w:r>
      <w:r>
        <w:rPr>
          <w:rFonts w:hint="cs"/>
          <w:rtl/>
          <w:lang w:bidi="ur-PK"/>
        </w:rPr>
        <w:t xml:space="preserve">ائمہ فقہاء کے اقوال بھی اپنی اس بحث میں درج کیے ۔ مثلا ً آپ نے امام ابو حنیفہ ؒ کا  مؤقف بایں الفاظ درج کیا: </w:t>
      </w:r>
    </w:p>
    <w:p w14:paraId="7F72F9FC" w14:textId="77777777" w:rsidR="0069430B" w:rsidRDefault="0069430B" w:rsidP="0069430B">
      <w:pPr>
        <w:pStyle w:val="Heading7"/>
        <w:rPr>
          <w:rtl/>
        </w:rPr>
      </w:pPr>
      <w:r>
        <w:rPr>
          <w:rFonts w:hint="cs"/>
          <w:rtl/>
        </w:rPr>
        <w:t>”موجودہ کرنسی نوٹ امام ابو حنیفہ ؒ کے قول  میں فلوس  کے حکم میں ہیں  کیونکہ اس کو ثمن  بنانے والی حکومت  جب چاہتی ہے اپنے  کسی نوٹ کو  کالعدم قرار دے دیتی ہے  پھر وہ عام کاغذ کی قیمت بھی نہیں رکھتا“</w:t>
      </w:r>
      <w:r>
        <w:rPr>
          <w:rStyle w:val="FootnoteReference"/>
          <w:rtl/>
        </w:rPr>
        <w:footnoteReference w:id="22"/>
      </w:r>
    </w:p>
    <w:p w14:paraId="78ED3B72" w14:textId="77777777" w:rsidR="0069430B" w:rsidRDefault="0069430B" w:rsidP="0069430B">
      <w:pPr>
        <w:rPr>
          <w:rtl/>
          <w:lang w:bidi="ur-PK"/>
        </w:rPr>
      </w:pPr>
      <w:r>
        <w:rPr>
          <w:rFonts w:hint="cs"/>
          <w:rtl/>
          <w:lang w:bidi="ur-PK"/>
        </w:rPr>
        <w:t>اسی طرح  اس کتاب میں آپؒ نے ان  علماء کے اقوال بیان کیے ہیں کہ جو کرنسی نوٹ کو  ثمن نہیں بلکہ عام سامان یعنی مال تجارت  کے حکم  میں داخل کرتے ہیں۔ یہ  علماء  درج ذیل ہیں:</w:t>
      </w:r>
    </w:p>
    <w:p w14:paraId="400E6AD7" w14:textId="77777777" w:rsidR="0069430B" w:rsidRDefault="0069430B" w:rsidP="0069430B">
      <w:pPr>
        <w:pStyle w:val="ListParagraph"/>
        <w:numPr>
          <w:ilvl w:val="0"/>
          <w:numId w:val="9"/>
        </w:numPr>
        <w:rPr>
          <w:rtl/>
          <w:lang w:bidi="ur-PK"/>
        </w:rPr>
      </w:pPr>
      <w:r>
        <w:rPr>
          <w:rFonts w:hint="cs"/>
          <w:rtl/>
          <w:lang w:bidi="ur-PK"/>
        </w:rPr>
        <w:t>شیخ عبدالقادر  بن احمد المصطفیٰ ( مفتی  و فقیہ اور حنبلی المذہب)</w:t>
      </w:r>
    </w:p>
    <w:p w14:paraId="04259FA3" w14:textId="77777777" w:rsidR="0069430B" w:rsidRDefault="0069430B" w:rsidP="0069430B">
      <w:pPr>
        <w:pStyle w:val="ListParagraph"/>
        <w:numPr>
          <w:ilvl w:val="0"/>
          <w:numId w:val="9"/>
        </w:numPr>
        <w:rPr>
          <w:rtl/>
          <w:lang w:bidi="ur-PK"/>
        </w:rPr>
      </w:pPr>
      <w:r>
        <w:rPr>
          <w:rFonts w:hint="cs"/>
          <w:rtl/>
          <w:lang w:bidi="ur-PK"/>
        </w:rPr>
        <w:t>شیخ احمد بن احمد بن یوسف  الشافعی (مفتی  و فقیہ اور شافعی المذہب)</w:t>
      </w:r>
    </w:p>
    <w:p w14:paraId="3269E86A" w14:textId="77777777" w:rsidR="0069430B" w:rsidRDefault="0069430B" w:rsidP="0069430B">
      <w:pPr>
        <w:pStyle w:val="ListParagraph"/>
        <w:numPr>
          <w:ilvl w:val="0"/>
          <w:numId w:val="9"/>
        </w:numPr>
        <w:rPr>
          <w:rtl/>
          <w:lang w:bidi="ur-PK"/>
        </w:rPr>
      </w:pPr>
      <w:r>
        <w:rPr>
          <w:rFonts w:hint="cs"/>
          <w:rtl/>
          <w:lang w:bidi="ur-PK"/>
        </w:rPr>
        <w:t>شیخ محمد بخیت الحنفی ( مفتی  و فقیہ اور حنفی المذہب)</w:t>
      </w:r>
    </w:p>
    <w:p w14:paraId="2405E6D4" w14:textId="77777777" w:rsidR="0069430B" w:rsidRDefault="0069430B" w:rsidP="0069430B">
      <w:pPr>
        <w:pStyle w:val="ListParagraph"/>
        <w:numPr>
          <w:ilvl w:val="0"/>
          <w:numId w:val="9"/>
        </w:numPr>
        <w:rPr>
          <w:rtl/>
          <w:lang w:bidi="ur-PK"/>
        </w:rPr>
      </w:pPr>
      <w:r>
        <w:rPr>
          <w:rFonts w:hint="cs"/>
          <w:rtl/>
          <w:lang w:bidi="ur-PK"/>
        </w:rPr>
        <w:t>شیخ نصر فرید (  مفتی  ملک مصر)</w:t>
      </w:r>
      <w:r>
        <w:rPr>
          <w:rStyle w:val="FootnoteReference"/>
          <w:rtl/>
          <w:lang w:bidi="ur-PK"/>
        </w:rPr>
        <w:footnoteReference w:id="23"/>
      </w:r>
    </w:p>
    <w:p w14:paraId="11750EF6" w14:textId="7858BE95" w:rsidR="0069430B" w:rsidRDefault="0069430B" w:rsidP="0069430B">
      <w:pPr>
        <w:rPr>
          <w:rtl/>
          <w:lang w:bidi="ur-PK"/>
        </w:rPr>
      </w:pPr>
      <w:r>
        <w:rPr>
          <w:rFonts w:hint="cs"/>
          <w:rtl/>
          <w:lang w:bidi="ur-PK"/>
        </w:rPr>
        <w:t>بعد ازاں مولانا ڈیرویؒ نے  یہ مؤقف قائم کیا کہ کرنسی نوٹوں کی زکوٰۃ  نہیں ۔ یعنی ادائیگی زکوٰۃ میں اصل جنس اور ثمن یعنی سون</w:t>
      </w:r>
      <w:r w:rsidR="00A274A6">
        <w:rPr>
          <w:rFonts w:hint="cs"/>
          <w:rtl/>
          <w:lang w:bidi="ur-PK"/>
        </w:rPr>
        <w:t xml:space="preserve">ا </w:t>
      </w:r>
      <w:r>
        <w:rPr>
          <w:rFonts w:hint="cs"/>
          <w:rtl/>
          <w:lang w:bidi="ur-PK"/>
        </w:rPr>
        <w:t>و چاندی کا لحاظ کرنا ہے۔ اس ضمن میں آپؒ نے  امام مالک ؒ کا یہ قول پیش کیا کہ  اگر کسی ش</w:t>
      </w:r>
      <w:r w:rsidR="00A274A6">
        <w:rPr>
          <w:rFonts w:hint="cs"/>
          <w:rtl/>
          <w:lang w:bidi="ur-PK"/>
        </w:rPr>
        <w:t>خ</w:t>
      </w:r>
      <w:r>
        <w:rPr>
          <w:rFonts w:hint="cs"/>
          <w:rtl/>
          <w:lang w:bidi="ur-PK"/>
        </w:rPr>
        <w:t>ص کے پاس  دو سو فلس (تانبے یا دیگر دھات کے سکے)  اور وہ قیمت میں دو سو در</w:t>
      </w:r>
      <w:r w:rsidR="00A274A6">
        <w:rPr>
          <w:rFonts w:hint="cs"/>
          <w:rtl/>
          <w:lang w:bidi="ur-PK"/>
        </w:rPr>
        <w:t>ہ</w:t>
      </w:r>
      <w:r>
        <w:rPr>
          <w:rFonts w:hint="cs"/>
          <w:rtl/>
          <w:lang w:bidi="ur-PK"/>
        </w:rPr>
        <w:t>م چاندی کے برابر ہیں  تو ان میں زکوٰۃ نہیں۔ یہ بات مدونۃ الکبریٰ میں منقول ہے۔</w:t>
      </w:r>
      <w:r>
        <w:rPr>
          <w:rStyle w:val="FootnoteReference"/>
          <w:rtl/>
          <w:lang w:bidi="ur-PK"/>
        </w:rPr>
        <w:footnoteReference w:id="24"/>
      </w:r>
    </w:p>
    <w:p w14:paraId="52CBB2D5" w14:textId="7AB28703" w:rsidR="0069430B" w:rsidRDefault="0069430B" w:rsidP="0069430B">
      <w:pPr>
        <w:rPr>
          <w:rtl/>
          <w:lang w:bidi="ur-PK"/>
        </w:rPr>
      </w:pPr>
      <w:r>
        <w:rPr>
          <w:rFonts w:hint="cs"/>
          <w:rtl/>
          <w:lang w:bidi="ur-PK"/>
        </w:rPr>
        <w:t>اس کتاب کے مطالعہ سے یہ بات معلوم ہوتی ہے مولانا  ڈیرویؒ  کرنسی نوٹ کو  مکمل طور پر ایک علیحدہ  اور مستقل جنس قرار دیتے ہیں  جس کا سونے</w:t>
      </w:r>
      <w:r w:rsidR="00904F96">
        <w:rPr>
          <w:rFonts w:hint="cs"/>
          <w:rtl/>
          <w:lang w:bidi="ur-PK"/>
        </w:rPr>
        <w:t xml:space="preserve"> </w:t>
      </w:r>
      <w:r>
        <w:rPr>
          <w:rFonts w:hint="cs"/>
          <w:rtl/>
          <w:lang w:bidi="ur-PK"/>
        </w:rPr>
        <w:t xml:space="preserve"> اور چاندی  یا کسی بھی جنس سے  براہ راست کوئی تعلق نہیں ہے۔ البتہ آپ یہ بھی کہتے ہیں کہ اس کی مشابہت قدیم دور کے  تانبے یا دیگر دھاتوں کے سکوں کے ساتھ ہے تو اس پر  احکامات بھی انہی کے جاری ہوں گے ۔ </w:t>
      </w:r>
    </w:p>
    <w:p w14:paraId="6B986972" w14:textId="77777777" w:rsidR="0069430B" w:rsidRPr="00052A0A" w:rsidRDefault="0069430B" w:rsidP="0069430B">
      <w:pPr>
        <w:pStyle w:val="Heading4"/>
        <w:rPr>
          <w:rtl/>
          <w:lang w:bidi="ur-PK"/>
        </w:rPr>
      </w:pPr>
      <w:bookmarkStart w:id="28" w:name="_Toc159250526"/>
      <w:r>
        <w:rPr>
          <w:rFonts w:hint="cs"/>
          <w:rtl/>
          <w:lang w:bidi="ur-PK"/>
        </w:rPr>
        <w:lastRenderedPageBreak/>
        <w:t>8:</w:t>
      </w:r>
      <w:r w:rsidRPr="000B684E">
        <w:rPr>
          <w:rFonts w:hint="cs"/>
          <w:rtl/>
          <w:lang w:bidi="ur-PK"/>
        </w:rPr>
        <w:t xml:space="preserve"> </w:t>
      </w:r>
      <w:bookmarkStart w:id="29" w:name="_Hlk159189891"/>
      <w:r w:rsidRPr="00052A0A">
        <w:rPr>
          <w:rFonts w:hint="cs"/>
          <w:rtl/>
          <w:lang w:bidi="ur-PK"/>
        </w:rPr>
        <w:t>منکرین حدیث  اور بی بی عائشہ رضی اللہ عنہا  کے نکاح کی عمر کا تعین</w:t>
      </w:r>
      <w:bookmarkEnd w:id="29"/>
      <w:r w:rsidRPr="00052A0A">
        <w:rPr>
          <w:rFonts w:hint="cs"/>
          <w:rtl/>
          <w:lang w:bidi="ur-PK"/>
        </w:rPr>
        <w:t>:</w:t>
      </w:r>
      <w:bookmarkEnd w:id="28"/>
      <w:r>
        <w:rPr>
          <w:rFonts w:hint="cs"/>
          <w:rtl/>
          <w:lang w:bidi="ur-PK"/>
        </w:rPr>
        <w:t xml:space="preserve"> </w:t>
      </w:r>
    </w:p>
    <w:p w14:paraId="423A5E56" w14:textId="35C1CBC5" w:rsidR="0069430B" w:rsidRDefault="0069430B" w:rsidP="00606162">
      <w:pPr>
        <w:rPr>
          <w:rtl/>
        </w:rPr>
      </w:pPr>
      <w:r>
        <w:rPr>
          <w:rFonts w:hint="cs"/>
          <w:rtl/>
          <w:lang w:bidi="ur-PK"/>
        </w:rPr>
        <w:t>ام المؤمنین سیدہ عائشہ صدیقہ رضی اللہ عن</w:t>
      </w:r>
      <w:r w:rsidR="00023E36">
        <w:rPr>
          <w:rFonts w:hint="cs"/>
          <w:rtl/>
          <w:lang w:bidi="ur-PK"/>
        </w:rPr>
        <w:t>ہ</w:t>
      </w:r>
      <w:r>
        <w:rPr>
          <w:rFonts w:hint="cs"/>
          <w:rtl/>
          <w:lang w:bidi="ur-PK"/>
        </w:rPr>
        <w:t xml:space="preserve">ا   نبی کریم صلی اللہ علیہ وسلم کی سب سے محبوب   زوجہ محترمہ تھیں۔ اس کا اظہار نبی کریم ﷺ نے بارہا فرمایا۔ جس عمر میں ام المؤمنین کا نبی رحمت سے نکاح ہوا اس کے تعین میں  اختلاف کیا جاتا ہے۔ بلکہ  بعض گروہ تو اس  پر بے جا قسم کے اعرتاضات بھی وارد کرتے ہیں کہ جن میں فقط مقصد ام المؤمنین کی ہتک  کرنا ہوتا ہے۔والعیاذ باللہ من ذلک۔ مولانا ڈیرویؒ نے اس حوالہ سے  بھی ایک بحث قلمبند کی۔ آپ کا  یہ مخطوط  ستتر (77) صفحات پر محیط ہے۔ اس میں </w:t>
      </w:r>
      <w:r w:rsidR="00023E36">
        <w:rPr>
          <w:rFonts w:hint="cs"/>
          <w:rtl/>
          <w:lang w:bidi="ur-PK"/>
        </w:rPr>
        <w:t>آپ</w:t>
      </w:r>
      <w:r>
        <w:rPr>
          <w:rFonts w:hint="cs"/>
          <w:rtl/>
          <w:lang w:bidi="ur-PK"/>
        </w:rPr>
        <w:t>ؒ نے ام المومنین سیدہ عائشہ صدیقہ رضی اللہ عنہا ک</w:t>
      </w:r>
      <w:r w:rsidR="00E37B0A">
        <w:rPr>
          <w:rFonts w:hint="cs"/>
          <w:rtl/>
          <w:lang w:bidi="ur-PK"/>
        </w:rPr>
        <w:t>ى</w:t>
      </w:r>
      <w:r>
        <w:rPr>
          <w:rFonts w:hint="cs"/>
          <w:rtl/>
          <w:lang w:bidi="ur-PK"/>
        </w:rPr>
        <w:t xml:space="preserve">  بوقت نکاح  عمر پر منکرین  حدیث کی طرف سے وارد ہونے والے اعتراضات کا کافی و شافی جواب دیا  ہے۔ تحریر  کی تاریخ کی بابت کوئی معلومات  درج نہیں </w:t>
      </w:r>
      <w:r w:rsidR="00E37B0A">
        <w:rPr>
          <w:rFonts w:hint="cs"/>
          <w:rtl/>
          <w:lang w:bidi="ur-PK"/>
        </w:rPr>
        <w:t xml:space="preserve"> ہیں۔</w:t>
      </w:r>
    </w:p>
    <w:p w14:paraId="5441E7F3" w14:textId="77777777" w:rsidR="0069430B" w:rsidRDefault="0069430B" w:rsidP="0069430B">
      <w:pPr>
        <w:pStyle w:val="Heading4"/>
        <w:rPr>
          <w:rtl/>
          <w:lang w:bidi="ur-PK"/>
        </w:rPr>
      </w:pPr>
      <w:bookmarkStart w:id="30" w:name="_Toc159250527"/>
      <w:r>
        <w:rPr>
          <w:rFonts w:hint="cs"/>
          <w:rtl/>
          <w:lang w:bidi="ur-PK"/>
        </w:rPr>
        <w:t>مولانا ڈیرویؒ کا اسلوب:</w:t>
      </w:r>
      <w:bookmarkEnd w:id="30"/>
    </w:p>
    <w:p w14:paraId="77C23C41" w14:textId="1C9CF359" w:rsidR="0069430B" w:rsidRDefault="0069430B" w:rsidP="00E37B0A">
      <w:pPr>
        <w:rPr>
          <w:rtl/>
          <w:lang w:bidi="ur-PK"/>
        </w:rPr>
      </w:pPr>
      <w:r>
        <w:rPr>
          <w:rFonts w:hint="cs"/>
          <w:rtl/>
          <w:lang w:bidi="ur-PK"/>
        </w:rPr>
        <w:t>ابتدائے کتاب میں آپؒ نے  فتنہ انکار حدیث کی تاریخ  و ابتداء کی بابت مختصر احوال درج کیے ہیں۔  بعد ازاں آپ ؒ  موجود دور کے منکرین حدیث کے ذکر تک آئے  اور بیان کیا کہ غلام احمد پرویز نے  اس روایت کا بھی انکار کیا کہ جس میں سیدۃ کی  بوقت نکاح 9 برس عمر کا ذکر ہے اور ذکر کیا کہ غلام احمد پرویز کی بات کی تائید  م</w:t>
      </w:r>
      <w:r w:rsidR="00E37B0A">
        <w:rPr>
          <w:rFonts w:hint="cs"/>
          <w:rtl/>
          <w:lang w:bidi="ur-PK"/>
        </w:rPr>
        <w:t>ح</w:t>
      </w:r>
      <w:r>
        <w:rPr>
          <w:rFonts w:hint="cs"/>
          <w:rtl/>
          <w:lang w:bidi="ur-PK"/>
        </w:rPr>
        <w:t>مود احمد عباسی اور  ظہور احمد قریشی نے بھی کی ، یعنی  حدیث  کا انکار کیا۔ ظہور احمد قریشی نے ایک رسالہ لکھا کہ جس  کا عنوان  ہے :”</w:t>
      </w:r>
      <w:r w:rsidRPr="00034CD8">
        <w:rPr>
          <w:rFonts w:hint="cs"/>
          <w:b/>
          <w:bCs/>
          <w:rtl/>
          <w:lang w:bidi="ur-PK"/>
        </w:rPr>
        <w:t>آؤ  ناموس رسالت کی حفاظت کریں</w:t>
      </w:r>
      <w:r>
        <w:rPr>
          <w:rFonts w:hint="cs"/>
          <w:rtl/>
          <w:lang w:bidi="ur-PK"/>
        </w:rPr>
        <w:t>“ اسی میں اس نے سیدہ کے نکاح  کے وقت عمر  کے بیان والی روایت کا انکار کیا ہے۔ یہ رسالہ مولانا عطاء اللہ ڈیرویؒ نے اسی رسالہ کے جواب میں تحریر فرمایاہے۔ آپ نے ادلہ  صحیحہ، اقوال ثابتہ اور اجماع امت سے  اس حدیث کو ثابت کیا ہے۔اس کے بعد آپؒ   بخاری کی حدیث لائے ۔ وہ حدیث درج ذیل ہے:</w:t>
      </w:r>
    </w:p>
    <w:p w14:paraId="718E7056" w14:textId="7CDA0EE3" w:rsidR="0069430B" w:rsidRDefault="0069430B" w:rsidP="002C727B">
      <w:pPr>
        <w:pStyle w:val="Heading5"/>
        <w:spacing w:before="0"/>
        <w:ind w:left="864" w:right="864"/>
        <w:rPr>
          <w:rtl/>
          <w:lang w:bidi="ur-PK"/>
        </w:rPr>
      </w:pPr>
      <w:bookmarkStart w:id="31" w:name="_Toc159249401"/>
      <w:r w:rsidRPr="002C727B">
        <w:rPr>
          <w:rFonts w:ascii="Sakkal Majalla" w:hAnsi="Sakkal Majalla" w:cs="Sakkal Majalla"/>
          <w:color w:val="auto"/>
          <w:sz w:val="28"/>
          <w:szCs w:val="28"/>
          <w:rtl/>
          <w:lang w:bidi="ur-PK"/>
        </w:rPr>
        <w:t>”</w:t>
      </w:r>
      <w:r w:rsidR="00830955">
        <w:rPr>
          <w:rFonts w:ascii="Sakkal Majalla" w:hAnsi="Sakkal Majalla" w:cs="Sakkal Majalla" w:hint="cs"/>
          <w:color w:val="auto"/>
          <w:sz w:val="28"/>
          <w:szCs w:val="28"/>
          <w:rtl/>
          <w:lang w:bidi="ur-PK"/>
        </w:rPr>
        <w:t>حدثنا محمد بن يوسف حدثنا سفيان عن هشام عن أبيه عن عائشة أن النبي</w:t>
      </w:r>
      <w:r w:rsidRPr="002C727B">
        <w:rPr>
          <w:rFonts w:ascii="Sakkal Majalla" w:hAnsi="Sakkal Majalla" w:cs="Sakkal Majalla"/>
          <w:color w:val="auto"/>
          <w:sz w:val="28"/>
          <w:szCs w:val="28"/>
          <w:rtl/>
          <w:lang w:bidi="ur-PK"/>
        </w:rPr>
        <w:t xml:space="preserve">ﷺ </w:t>
      </w:r>
      <w:r w:rsidR="00830955">
        <w:rPr>
          <w:rFonts w:ascii="Sakkal Majalla" w:hAnsi="Sakkal Majalla" w:cs="Sakkal Majalla" w:hint="cs"/>
          <w:color w:val="auto"/>
          <w:sz w:val="28"/>
          <w:szCs w:val="28"/>
          <w:rtl/>
          <w:lang w:bidi="ur-PK"/>
        </w:rPr>
        <w:t>تزوجها وهي بنت ست سنين و ادخلت عليه وهي بنت تسع و</w:t>
      </w:r>
      <w:r w:rsidRPr="002C727B">
        <w:rPr>
          <w:rFonts w:ascii="Sakkal Majalla" w:hAnsi="Sakkal Majalla" w:cs="Sakkal Majalla"/>
          <w:color w:val="auto"/>
          <w:sz w:val="28"/>
          <w:szCs w:val="28"/>
          <w:rtl/>
          <w:lang w:bidi="ur-PK"/>
        </w:rPr>
        <w:t xml:space="preserve"> </w:t>
      </w:r>
      <w:r w:rsidR="00830955">
        <w:rPr>
          <w:rFonts w:ascii="Sakkal Majalla" w:hAnsi="Sakkal Majalla" w:cs="Sakkal Majalla" w:hint="cs"/>
          <w:color w:val="auto"/>
          <w:sz w:val="28"/>
          <w:szCs w:val="28"/>
          <w:rtl/>
          <w:lang w:bidi="ur-PK"/>
        </w:rPr>
        <w:t>مكث عنده تسعا</w:t>
      </w:r>
      <w:r w:rsidRPr="002C727B">
        <w:rPr>
          <w:rFonts w:ascii="Sakkal Majalla" w:hAnsi="Sakkal Majalla" w:cs="Sakkal Majalla"/>
          <w:color w:val="auto"/>
          <w:sz w:val="28"/>
          <w:szCs w:val="28"/>
          <w:rtl/>
          <w:lang w:bidi="ur-PK"/>
        </w:rPr>
        <w:t>“</w:t>
      </w:r>
      <w:r>
        <w:rPr>
          <w:rStyle w:val="FootnoteReference"/>
          <w:rtl/>
          <w:lang w:bidi="ur-PK"/>
        </w:rPr>
        <w:footnoteReference w:id="25"/>
      </w:r>
      <w:bookmarkEnd w:id="31"/>
    </w:p>
    <w:p w14:paraId="007894A6" w14:textId="77777777" w:rsidR="0069430B" w:rsidRDefault="0069430B" w:rsidP="0069430B">
      <w:pPr>
        <w:pStyle w:val="Heading7"/>
        <w:rPr>
          <w:rtl/>
        </w:rPr>
      </w:pPr>
      <w:r>
        <w:rPr>
          <w:rFonts w:hint="cs"/>
          <w:rtl/>
        </w:rPr>
        <w:t>” ام المومنین سیدہ عائشہ سے  روایت ہے  کہ جب نبی کریم ﷺ سے ان کا عقد ہوا تو  ان کی عمر چھ برس تھی اور جب  رخصتی ہوئی تو  وہ 9 سال کی تھیں اور شادی کے بعد وہ 9 سال تک نبی کریم ﷺ کے ساتھ رہیں“</w:t>
      </w:r>
    </w:p>
    <w:p w14:paraId="59D2F981" w14:textId="67C99A08" w:rsidR="0069430B" w:rsidRDefault="0069430B" w:rsidP="00502BE7">
      <w:pPr>
        <w:rPr>
          <w:rtl/>
          <w:lang w:bidi="ur-PK"/>
        </w:rPr>
      </w:pPr>
      <w:r>
        <w:rPr>
          <w:rFonts w:hint="cs"/>
          <w:rtl/>
          <w:lang w:bidi="ur-PK"/>
        </w:rPr>
        <w:t xml:space="preserve">بعد ازاں آپؒ نے بیان کیا کہ یہ حدیث صرف صحیح بخاری میں نہیں ہے بلکہ  صحیح مسلم،  سنن ابو داؤد ، سنن ابن ماجہ اور  مسند احمد وغیرہ میں بھی مذکور ہے۔ گویا یہاں یہ اعتراض بھی زائل ہوا کہ یہ صرف بخاری نے روایت کی ہے۔اس حدیث پر اصل اعتراض یہ اٹھایا گیا کہ نابالغ لڑکی کا نکاح ہی نہیں کیا جاسکتا ۔ اس پر مولانا ڈیرویؒ نے عنوان قائم کیا:” </w:t>
      </w:r>
      <w:r w:rsidRPr="005178EA">
        <w:rPr>
          <w:rFonts w:hint="cs"/>
          <w:b/>
          <w:bCs/>
          <w:rtl/>
          <w:lang w:bidi="ur-PK"/>
        </w:rPr>
        <w:t>نابالغ لڑکی کے نکاح کا ثبوت قرآن میں</w:t>
      </w:r>
      <w:r>
        <w:rPr>
          <w:rFonts w:hint="cs"/>
          <w:rtl/>
          <w:lang w:bidi="ur-PK"/>
        </w:rPr>
        <w:t>“ اور  اس میں سور</w:t>
      </w:r>
      <w:r w:rsidR="000D36FD">
        <w:rPr>
          <w:rFonts w:hint="cs"/>
          <w:rtl/>
          <w:lang w:bidi="ur-PK"/>
        </w:rPr>
        <w:t xml:space="preserve">ة </w:t>
      </w:r>
      <w:r>
        <w:rPr>
          <w:rFonts w:hint="cs"/>
          <w:rtl/>
          <w:lang w:bidi="ur-PK"/>
        </w:rPr>
        <w:t>الطلاق کی آیت نمبر 4 ذکر کی۔ اور یہاں پھر تفسیر میں تفسیر ابن کثیر،   تفسیر طبری،  زاد المسیر  ، الدر المنثور ، اتحاف للبوصیری، المطالب العالیہ للعسقلانی ، فتح البیان  اور تفسیر قرطبی  کے حوالہ جات نقل کیے کہ   ان تفاسیر میں مفسرین نے اقوال صحیحہ کی روشنی میں ”</w:t>
      </w:r>
      <w:r w:rsidR="000D36FD">
        <w:rPr>
          <w:rFonts w:ascii="Arabic Typesetting" w:hAnsi="Arabic Typesetting" w:cs="Arabic Typesetting" w:hint="cs"/>
          <w:sz w:val="36"/>
          <w:szCs w:val="36"/>
          <w:rtl/>
          <w:lang w:bidi="ur-PK"/>
        </w:rPr>
        <w:t>واللائي لم يحضن</w:t>
      </w:r>
      <w:r>
        <w:rPr>
          <w:rFonts w:hint="cs"/>
          <w:rtl/>
          <w:lang w:bidi="ur-PK"/>
        </w:rPr>
        <w:t xml:space="preserve">“ سے مراد وہ   لڑکیاں لی </w:t>
      </w:r>
      <w:r>
        <w:rPr>
          <w:rFonts w:hint="cs"/>
          <w:rtl/>
          <w:lang w:bidi="ur-PK"/>
        </w:rPr>
        <w:lastRenderedPageBreak/>
        <w:t>ہیں کہ جو ابھی بالغ نہیں ہوئیں اور انہیں طلاق ہوگئی ہے ان کی عدت   طلاق بھی تین ماہ ہے۔بعد ازاں  مولانا ڈیرویؒ نے  قریشی صاحب کی اس حدیث کی رد میں پیش کی جانے والی عقلی توجیہات ک</w:t>
      </w:r>
      <w:r w:rsidR="00B30BC5">
        <w:rPr>
          <w:rFonts w:hint="cs"/>
          <w:rtl/>
          <w:lang w:bidi="ur-PK"/>
        </w:rPr>
        <w:t>ا</w:t>
      </w:r>
      <w:r>
        <w:rPr>
          <w:rFonts w:hint="cs"/>
          <w:rtl/>
          <w:lang w:bidi="ur-PK"/>
        </w:rPr>
        <w:t>بھی رد پیش کیا ہے۔ مثلاً  قریشی صاحب  لکھتے ہیں کہ  :</w:t>
      </w:r>
    </w:p>
    <w:p w14:paraId="0DBAA577" w14:textId="77777777" w:rsidR="0069430B" w:rsidRDefault="0069430B" w:rsidP="0069430B">
      <w:pPr>
        <w:pStyle w:val="Heading7"/>
        <w:rPr>
          <w:rtl/>
        </w:rPr>
      </w:pPr>
      <w:r>
        <w:rPr>
          <w:rFonts w:hint="cs"/>
          <w:rtl/>
        </w:rPr>
        <w:t>”امت مسلمہ سے سوال : ہے کوئی مسلمان  جو اپنی 9 سالہ بچی کی شادی ایک پچاس سالہ شخص سے کردے ؟ ہم اس حقیقت سے واقف ہیں  کہ تمام لوگ ایسے سوال کرنے والے کو پاگل ، جنونی  کی بکواس کہیں گے( آو ناموس رسالت کی حفاظت کریں صفحہ 7)“</w:t>
      </w:r>
      <w:r>
        <w:rPr>
          <w:rStyle w:val="FootnoteReference"/>
          <w:rtl/>
        </w:rPr>
        <w:footnoteReference w:id="26"/>
      </w:r>
    </w:p>
    <w:p w14:paraId="4C6A8F0F" w14:textId="77777777" w:rsidR="0069430B" w:rsidRDefault="0069430B" w:rsidP="0069430B">
      <w:pPr>
        <w:rPr>
          <w:rtl/>
          <w:lang w:bidi="ur-PK"/>
        </w:rPr>
      </w:pPr>
      <w:r>
        <w:rPr>
          <w:rFonts w:hint="cs"/>
          <w:rtl/>
          <w:lang w:bidi="ur-PK"/>
        </w:rPr>
        <w:t>اس کے جواب میں مولانا عطاء اللہ ڈیرویؒ نے وہی  طرز اپنایا جو صاحب کتاب  نے اپنایا ہے۔ آپ اس کے جواب میں لکھتے ہیں:</w:t>
      </w:r>
    </w:p>
    <w:p w14:paraId="2EFF2192" w14:textId="51EFE54E" w:rsidR="0069430B" w:rsidRPr="00E44376" w:rsidRDefault="0069430B" w:rsidP="0069430B">
      <w:pPr>
        <w:pStyle w:val="Heading7"/>
        <w:rPr>
          <w:rtl/>
        </w:rPr>
      </w:pPr>
      <w:r>
        <w:rPr>
          <w:rFonts w:hint="cs"/>
          <w:rtl/>
        </w:rPr>
        <w:t>” بقول آپ کے، بی بی عائشہ کی عمر شادی کے وقت  9 سال نہیں بلکہ 18 یا 19 سال تھی ، اگر با</w:t>
      </w:r>
      <w:r w:rsidR="00FC51D5">
        <w:rPr>
          <w:rFonts w:hint="cs"/>
          <w:rtl/>
        </w:rPr>
        <w:t>ل</w:t>
      </w:r>
      <w:r>
        <w:rPr>
          <w:rFonts w:hint="cs"/>
          <w:rtl/>
        </w:rPr>
        <w:t>فرض ایسا ہی ہو  جیسا کہ آپ فرما رہے ہیں  تو کیا آج کےمسلمان معاشرے میں  اگر کوئی پچاس سالہ شخص  کسی اٹھارہ سال کی دوشیزہ کا رشتہ مانگے تو کیا اسے لوگ پاگل اور جنونی نہیں گے؟۔۔۔۔آج کے مسلمان معاشرے کو  نبی کریم ﷺ کے دور سے تطبیق دینا  قریشی صاحب کے فاتر العقل ہونے کی واضح  علامت ہے“</w:t>
      </w:r>
      <w:r>
        <w:rPr>
          <w:rStyle w:val="FootnoteReference"/>
          <w:rtl/>
        </w:rPr>
        <w:footnoteReference w:id="27"/>
      </w:r>
    </w:p>
    <w:p w14:paraId="0CB79FD4" w14:textId="0C35F8C8" w:rsidR="0069430B" w:rsidRDefault="0069430B" w:rsidP="0069430B">
      <w:pPr>
        <w:rPr>
          <w:rtl/>
          <w:lang w:bidi="ur-PK"/>
        </w:rPr>
      </w:pPr>
      <w:r>
        <w:rPr>
          <w:rFonts w:hint="cs"/>
          <w:rtl/>
          <w:lang w:bidi="ur-PK"/>
        </w:rPr>
        <w:t>مولانا عطاء اللہ ڈیرویؒ نے مکمل رسالہ میں حدیث کا دفاع کیا ہے اور ہر ایک پیرائے میں قریشی صاحب کو جواب دیا ہے یعنی جہاں علمی مسائل تھے وہاں علمی  ادلہ سے ان</w:t>
      </w:r>
      <w:r w:rsidR="00FC51D5">
        <w:rPr>
          <w:rFonts w:hint="cs"/>
          <w:rtl/>
          <w:lang w:bidi="ur-PK"/>
        </w:rPr>
        <w:t xml:space="preserve"> کی </w:t>
      </w:r>
      <w:r>
        <w:rPr>
          <w:rFonts w:hint="cs"/>
          <w:rtl/>
          <w:lang w:bidi="ur-PK"/>
        </w:rPr>
        <w:t xml:space="preserve"> بات کو رد کیااور جہاں عقلی دلائل کی ضرورت تھی وہاں عقلی دلائل سے جوابات  کو قلمبند کیاہے۔</w:t>
      </w:r>
    </w:p>
    <w:p w14:paraId="7B7B4DEC" w14:textId="0C449920" w:rsidR="0069430B" w:rsidRDefault="0069430B" w:rsidP="0069430B">
      <w:pPr>
        <w:pStyle w:val="Heading4"/>
        <w:rPr>
          <w:rtl/>
          <w:lang w:bidi="ur-PK"/>
        </w:rPr>
      </w:pPr>
      <w:bookmarkStart w:id="32" w:name="_Toc159250528"/>
      <w:r>
        <w:rPr>
          <w:rFonts w:hint="cs"/>
          <w:rtl/>
          <w:lang w:bidi="ur-PK"/>
        </w:rPr>
        <w:t xml:space="preserve">مبحث </w:t>
      </w:r>
      <w:r w:rsidR="0010220A">
        <w:rPr>
          <w:rFonts w:hint="cs"/>
          <w:rtl/>
          <w:lang w:bidi="ur-PK"/>
        </w:rPr>
        <w:t xml:space="preserve"> ثالث </w:t>
      </w:r>
      <w:r>
        <w:rPr>
          <w:rFonts w:hint="cs"/>
          <w:rtl/>
          <w:lang w:bidi="ur-PK"/>
        </w:rPr>
        <w:t xml:space="preserve">:  متفرق عنوانت پر </w:t>
      </w:r>
      <w:r w:rsidR="0010220A">
        <w:rPr>
          <w:rFonts w:hint="cs"/>
          <w:rtl/>
          <w:lang w:bidi="ur-PK"/>
        </w:rPr>
        <w:t xml:space="preserve"> مولانا ڈیروی کی </w:t>
      </w:r>
      <w:r w:rsidR="00691467">
        <w:rPr>
          <w:rFonts w:hint="cs"/>
          <w:rtl/>
          <w:lang w:bidi="ur-PK"/>
        </w:rPr>
        <w:t>غیر مطبوع تالیفات</w:t>
      </w:r>
      <w:r>
        <w:rPr>
          <w:rFonts w:hint="cs"/>
          <w:rtl/>
          <w:lang w:bidi="ur-PK"/>
        </w:rPr>
        <w:t>:</w:t>
      </w:r>
      <w:bookmarkEnd w:id="32"/>
    </w:p>
    <w:p w14:paraId="446942A2" w14:textId="77777777" w:rsidR="0069430B" w:rsidRDefault="0069430B" w:rsidP="0069430B">
      <w:pPr>
        <w:pStyle w:val="Heading4"/>
        <w:rPr>
          <w:rtl/>
          <w:lang w:bidi="ur-PK"/>
        </w:rPr>
      </w:pPr>
      <w:bookmarkStart w:id="33" w:name="_Toc159250529"/>
      <w:r>
        <w:rPr>
          <w:rFonts w:hint="cs"/>
          <w:rtl/>
          <w:lang w:bidi="ur-PK"/>
        </w:rPr>
        <w:t>1:</w:t>
      </w:r>
      <w:r w:rsidRPr="00DA5622">
        <w:rPr>
          <w:rFonts w:hint="cs"/>
          <w:rtl/>
          <w:lang w:bidi="ur-PK"/>
        </w:rPr>
        <w:t>عیسیٰ علیہ السلام کی تعلیم  اور موجودہ انجیل</w:t>
      </w:r>
      <w:r>
        <w:rPr>
          <w:rFonts w:hint="cs"/>
          <w:rtl/>
          <w:lang w:bidi="ur-PK"/>
        </w:rPr>
        <w:t>:</w:t>
      </w:r>
      <w:bookmarkEnd w:id="33"/>
      <w:r>
        <w:rPr>
          <w:rFonts w:hint="cs"/>
          <w:rtl/>
          <w:lang w:bidi="ur-PK"/>
        </w:rPr>
        <w:t xml:space="preserve"> </w:t>
      </w:r>
    </w:p>
    <w:p w14:paraId="152E09E9" w14:textId="1EE63201" w:rsidR="0069430B" w:rsidRDefault="0069430B" w:rsidP="0069430B">
      <w:pPr>
        <w:rPr>
          <w:rtl/>
          <w:lang w:bidi="ur-PK"/>
        </w:rPr>
      </w:pPr>
      <w:r>
        <w:rPr>
          <w:rFonts w:hint="cs"/>
          <w:rtl/>
          <w:lang w:bidi="ur-PK"/>
        </w:rPr>
        <w:t xml:space="preserve">یہ مخطوط 23 صفحات پر محیط ہے۔ جس ڈائری پر لکھا گیا ہے وہ 2005ء کی ڈائری ہے تو قرین قیاس یہی ہے کہ یہ تحریر بھی 2005ء  میں ہی لکھی گئی ہے۔اس مخطوط میں مولانا  ڈیروی ؒ نے  سیدنا عیسیٰ علیہ السلام کی تعلیمات کا  کہ جو  دین میں بیان ہوئی ہیں، انجیل سے تقابل  پیش کیا ہے۔یہ مخطوط مکمل معلوم ہوتا ہے۔ یہ کتاب اس بات پر  دلالت کرتی ہے   مختلف ادیان پر بھی </w:t>
      </w:r>
      <w:r w:rsidR="00636A90">
        <w:rPr>
          <w:rFonts w:hint="cs"/>
          <w:rtl/>
          <w:lang w:bidi="ur-PK"/>
        </w:rPr>
        <w:t>آپ</w:t>
      </w:r>
      <w:r>
        <w:rPr>
          <w:rFonts w:hint="cs"/>
          <w:rtl/>
          <w:lang w:bidi="ur-PK"/>
        </w:rPr>
        <w:t>ؒ کو عبور تھا۔</w:t>
      </w:r>
    </w:p>
    <w:p w14:paraId="223EE6F2" w14:textId="77777777" w:rsidR="0069430B" w:rsidRDefault="0069430B" w:rsidP="0069430B">
      <w:pPr>
        <w:pStyle w:val="Heading4"/>
        <w:rPr>
          <w:rtl/>
          <w:lang w:bidi="ur-PK"/>
        </w:rPr>
      </w:pPr>
      <w:bookmarkStart w:id="34" w:name="_Toc159250530"/>
      <w:r>
        <w:rPr>
          <w:rFonts w:hint="cs"/>
          <w:rtl/>
          <w:lang w:bidi="ur-PK"/>
        </w:rPr>
        <w:t>مولانا ڈیرویؒ کا اسلوب:</w:t>
      </w:r>
      <w:bookmarkEnd w:id="34"/>
    </w:p>
    <w:p w14:paraId="2E0ADBA4" w14:textId="353B7098" w:rsidR="0069430B" w:rsidRDefault="0069430B" w:rsidP="00B21001">
      <w:pPr>
        <w:rPr>
          <w:rtl/>
          <w:lang w:bidi="ur-PK"/>
        </w:rPr>
      </w:pPr>
      <w:r>
        <w:rPr>
          <w:rFonts w:hint="cs"/>
          <w:rtl/>
          <w:lang w:bidi="ur-PK"/>
        </w:rPr>
        <w:t xml:space="preserve"> ابتدائے کتاب میں مولانا ڈیرویؒ نے   بیان کیا کہ  عیسائی عقیدہ بھی یہی ہے کہ سیدنا عیسیٰ علیہ السلام بنا باپ کے پید اہوئے لیکن وہ   بی بی مریم کی ایک شخص  یوسف نجار سے منگنی ثابت کرتے ہیں جبکہ اسلام میں ایسا کوئی ذکر نہیں۔آپؒ نے وضاحت کی کہ موجودہ اناجیل  میں سیدنا عیسیٰ کو  اللہ کا بیٹا بنا لیا گیا۔ بعد ازاں آپؒ نے بیان کیا کہ موجود دور کی تحقیقات میں  یہ بات ثابت کی گئی کہ اناجیل میں جہاں جہاں سیدنا عیسیٰ کو   اللہ  کا  بیٹا </w:t>
      </w:r>
      <w:r>
        <w:rPr>
          <w:rFonts w:hint="cs"/>
          <w:rtl/>
          <w:lang w:bidi="ur-PK"/>
        </w:rPr>
        <w:lastRenderedPageBreak/>
        <w:t>بنایا گیا وہ الحاقی ہیں یعنی بعد کے لوگوں  نے یہ شامل کردیا ہے یہ اصل اناجیل کی عبارات نہیں ہیں۔ اسی طرح آپ نے یہ بھی بیان کیا کہ  یہ بات عیسائی بھی تسلیم کرتے ہیں اناجیل اربعہ کے مؤلفین مج</w:t>
      </w:r>
      <w:r w:rsidR="00B21001">
        <w:rPr>
          <w:rFonts w:hint="cs"/>
          <w:rtl/>
          <w:lang w:bidi="ur-PK"/>
        </w:rPr>
        <w:t>ہ</w:t>
      </w:r>
      <w:r>
        <w:rPr>
          <w:rFonts w:hint="cs"/>
          <w:rtl/>
          <w:lang w:bidi="ur-PK"/>
        </w:rPr>
        <w:t>ول ہیں اور انہوں نے یہ سیدنا عیسیٰ علیہ السلام سے براہ راست نقل نہیں کیں۔اس بابت آپؒ مزید   لکھتے ہیں:</w:t>
      </w:r>
    </w:p>
    <w:p w14:paraId="7198DD8B" w14:textId="7CC1986E" w:rsidR="0069430B" w:rsidRDefault="0069430B" w:rsidP="0069430B">
      <w:pPr>
        <w:pStyle w:val="Heading7"/>
        <w:rPr>
          <w:rtl/>
        </w:rPr>
      </w:pPr>
      <w:r>
        <w:rPr>
          <w:rFonts w:hint="cs"/>
          <w:rtl/>
        </w:rPr>
        <w:t>” ا س بات کو دائرۃ معارف  القرن العشرین  میں عیسیٰ علیہ السلام کے ترجمہ میں لکھا ہے: علماء کی تحقیق میں سب سے پہلے مرقس کی انجیل لکھی گئی  اور متی ٰ و لوقا کی اناجیل مرقس کی انجیل سے مضامین لے کر تالیف کی گئی۔ مرقس کی انجیل کی آ</w:t>
      </w:r>
      <w:r w:rsidR="00B21001">
        <w:rPr>
          <w:rFonts w:hint="cs"/>
          <w:rtl/>
        </w:rPr>
        <w:t>یا</w:t>
      </w:r>
      <w:r>
        <w:rPr>
          <w:rFonts w:hint="cs"/>
          <w:rtl/>
        </w:rPr>
        <w:t>ت 9 سے لیکر 20 تک الحاقی سمجھی گئی ہیں  یعنی یہ آیات  مرقس کی تالیف نہیں  اس کا ثبوت یہ ہے کہ یہ آیات اس انجیل میں  ایک سو اسی  میلادی (180م)  سن میں پہلی بار  منظر عام پر آئیں“</w:t>
      </w:r>
      <w:r>
        <w:rPr>
          <w:rStyle w:val="FootnoteReference"/>
          <w:rtl/>
        </w:rPr>
        <w:footnoteReference w:id="28"/>
      </w:r>
      <w:r>
        <w:rPr>
          <w:rFonts w:hint="cs"/>
          <w:rtl/>
        </w:rPr>
        <w:t xml:space="preserve">    </w:t>
      </w:r>
    </w:p>
    <w:p w14:paraId="10781BD4" w14:textId="77777777" w:rsidR="0069430B" w:rsidRDefault="0069430B" w:rsidP="0069430B">
      <w:pPr>
        <w:rPr>
          <w:rtl/>
          <w:lang w:bidi="ur-PK"/>
        </w:rPr>
      </w:pPr>
      <w:r>
        <w:rPr>
          <w:rFonts w:hint="cs"/>
          <w:rtl/>
          <w:lang w:bidi="ur-PK"/>
        </w:rPr>
        <w:t>اسی طرح آپؒ نے بعض مقامات پر ان اناجیل کا تقابل بھی نقل  کیا اور ان کا آپس میں  متعارض ہونا بیان کیا، مثلاً ایک مقام پر  ایک ہی واقعہ  تمام اناجیل میں بیان ہوا لیکن ہر انجیل میں وہ  تضادات کے ساتھ بیان ہوا ہے۔آپ ؒ لکھتے ہیں:</w:t>
      </w:r>
    </w:p>
    <w:p w14:paraId="6AD05114" w14:textId="77777777" w:rsidR="0069430B" w:rsidRDefault="0069430B" w:rsidP="0069430B">
      <w:pPr>
        <w:pStyle w:val="Heading7"/>
        <w:rPr>
          <w:rtl/>
        </w:rPr>
      </w:pPr>
      <w:r>
        <w:rPr>
          <w:rFonts w:hint="cs"/>
          <w:rtl/>
        </w:rPr>
        <w:t>” متیٰ کی انجیل میں ہے اس عورت نے مسیح کے سر پر عطر ڈالا اور لوقا کی انجیل میں ہے اس نے  مسیح کے پاؤں پر عطر ڈالا۔۔۔۔۔یوحنا کی انجیل میں کھانا  کھانے کی جگہ کسی کا گھر بیان ہوا۔۔۔ مرقس کی انجیل میں ہے یہ واقعہ عید سے دو دن پہلے پیش آیا۔۔۔ یوحنا کی انجیل میں ہے کہ یہ واقعہ عید سے 6 روز پہلے پیش آیا۔۔۔ایسا اختلاف کسی الہامی کتاب میں نہیں ہوسکتا“</w:t>
      </w:r>
      <w:r>
        <w:rPr>
          <w:rStyle w:val="FootnoteReference"/>
          <w:rtl/>
        </w:rPr>
        <w:footnoteReference w:id="29"/>
      </w:r>
    </w:p>
    <w:p w14:paraId="54C36DE4" w14:textId="77777777" w:rsidR="0069430B" w:rsidRDefault="0069430B" w:rsidP="0069430B">
      <w:pPr>
        <w:rPr>
          <w:rFonts w:eastAsia="Calibri"/>
          <w:color w:val="000000" w:themeColor="text1"/>
          <w:sz w:val="28"/>
          <w:szCs w:val="28"/>
          <w:rtl/>
          <w:lang w:bidi="ur-PK"/>
        </w:rPr>
      </w:pPr>
      <w:r>
        <w:rPr>
          <w:rFonts w:eastAsia="Calibri" w:hint="cs"/>
          <w:color w:val="000000" w:themeColor="text1"/>
          <w:sz w:val="28"/>
          <w:szCs w:val="28"/>
          <w:rtl/>
          <w:lang w:bidi="ur-PK"/>
        </w:rPr>
        <w:t>گویا آپؒ نے وضاحت کی کہ یہ  موجودہ اناجیل اگر منزل من اللہ ہوتیں تو ان میں تضادات ہر گز نہ پائے جاتے۔ یہ تضادات ہی اس بات کی ایک بین نشانی ہیں کہ یہ سب کچھ انسانوں کا ہی لکھا ہوا ہے ۔اس مختصر رسالہ میں دراصل اسی نوعیت کی بحث ہی در ج کی گئی ہے۔</w:t>
      </w:r>
    </w:p>
    <w:p w14:paraId="685BA6F5" w14:textId="5F9FB369" w:rsidR="0069430B" w:rsidRPr="006B5313" w:rsidRDefault="0069430B" w:rsidP="0069430B">
      <w:pPr>
        <w:pStyle w:val="Heading4"/>
        <w:rPr>
          <w:rtl/>
        </w:rPr>
      </w:pPr>
      <w:bookmarkStart w:id="35" w:name="_Toc159250531"/>
      <w:r>
        <w:rPr>
          <w:rFonts w:hint="cs"/>
          <w:rtl/>
        </w:rPr>
        <w:t>2:</w:t>
      </w:r>
      <w:r w:rsidR="00B21001" w:rsidRPr="00B21001">
        <w:rPr>
          <w:rFonts w:ascii="Sakkal Majalla" w:hAnsi="Sakkal Majalla" w:cs="Sakkal Majalla"/>
          <w:sz w:val="36"/>
          <w:szCs w:val="36"/>
          <w:rtl/>
        </w:rPr>
        <w:t>إنعام الباري في الدفاع عن صحيح البخاري</w:t>
      </w:r>
      <w:r w:rsidRPr="006B5313">
        <w:rPr>
          <w:rFonts w:hint="cs"/>
          <w:rtl/>
        </w:rPr>
        <w:t>:</w:t>
      </w:r>
      <w:bookmarkEnd w:id="35"/>
      <w:r w:rsidRPr="006B5313">
        <w:rPr>
          <w:rFonts w:hint="cs"/>
          <w:rtl/>
        </w:rPr>
        <w:t xml:space="preserve"> </w:t>
      </w:r>
    </w:p>
    <w:p w14:paraId="1F20EAC2" w14:textId="77777777" w:rsidR="0069430B" w:rsidRDefault="0069430B" w:rsidP="0069430B">
      <w:pPr>
        <w:rPr>
          <w:rtl/>
          <w:lang w:bidi="ur-PK"/>
        </w:rPr>
      </w:pPr>
      <w:r>
        <w:rPr>
          <w:rFonts w:hint="cs"/>
          <w:rtl/>
          <w:lang w:bidi="ur-PK"/>
        </w:rPr>
        <w:t xml:space="preserve">یہ مخطوط  ایک صد  تریپن (153) صفحات پر محیط ہے ۔ مخطوط پر درج ذیل تاریخ درج ہے:11 شعبان / 1435ھ / 9 جون / 2014م/۔ اس مخطوط میں مولانا عطاء اللہ ڈیروی ؒ نے امام  محمد بن اسماعیل البخاری ؒ پر  ایک حنفی عالم    دین مولانا احمد سعید ملتانی  کے اعتراضات کا کافی و شافی  اور مدلل جواب دیا ہے جو کہ انہوں نے  اپنی کتاب بعنوان :” </w:t>
      </w:r>
      <w:r w:rsidRPr="004217F5">
        <w:rPr>
          <w:rFonts w:hint="cs"/>
          <w:b/>
          <w:bCs/>
          <w:rtl/>
          <w:lang w:bidi="ur-PK"/>
        </w:rPr>
        <w:t>قرآن مقدس اور بخاری محدث</w:t>
      </w:r>
      <w:r>
        <w:rPr>
          <w:rFonts w:hint="cs"/>
          <w:rtl/>
          <w:lang w:bidi="ur-PK"/>
        </w:rPr>
        <w:t>“ میں وارد کیے ہیں۔</w:t>
      </w:r>
    </w:p>
    <w:p w14:paraId="4CDAE194" w14:textId="77777777" w:rsidR="0069430B" w:rsidRDefault="0069430B" w:rsidP="0069430B">
      <w:pPr>
        <w:pStyle w:val="Heading4"/>
        <w:rPr>
          <w:rtl/>
          <w:lang w:bidi="ur-PK"/>
        </w:rPr>
      </w:pPr>
      <w:bookmarkStart w:id="36" w:name="_Toc159250532"/>
      <w:r>
        <w:rPr>
          <w:rFonts w:hint="cs"/>
          <w:rtl/>
          <w:lang w:bidi="ur-PK"/>
        </w:rPr>
        <w:t>مولانا ڈیرویؒ کا اسلوب:</w:t>
      </w:r>
      <w:bookmarkEnd w:id="36"/>
    </w:p>
    <w:p w14:paraId="040CC116" w14:textId="5CBFE4AC" w:rsidR="0069430B" w:rsidRDefault="0069430B" w:rsidP="0069430B">
      <w:pPr>
        <w:rPr>
          <w:rtl/>
          <w:lang w:bidi="ur-PK"/>
        </w:rPr>
      </w:pPr>
      <w:r>
        <w:rPr>
          <w:rFonts w:hint="cs"/>
          <w:rtl/>
          <w:lang w:bidi="ur-PK"/>
        </w:rPr>
        <w:t xml:space="preserve">مکمل کتاب میں مولانا عطاء اللہ ڈیرویؒ نے یہ اسلوب اختیار کیا ہے کہ مولانا احمد سعید خان ملتانی کا کوئی اقتباس نقل کرتے ہیں اور پھر اس پر تبصرہ کرتے ہیں اور اس کا جواب دیتے ہیں ۔ آپ </w:t>
      </w:r>
      <w:r w:rsidR="004B1085">
        <w:rPr>
          <w:rFonts w:hint="cs"/>
          <w:rtl/>
          <w:lang w:bidi="ur-PK"/>
        </w:rPr>
        <w:t>كا</w:t>
      </w:r>
      <w:r>
        <w:rPr>
          <w:rFonts w:hint="cs"/>
          <w:rtl/>
          <w:lang w:bidi="ur-PK"/>
        </w:rPr>
        <w:t xml:space="preserve"> یہ اسلوب درج ذیل مثال سے سمجھا جاسکتا ہے:</w:t>
      </w:r>
    </w:p>
    <w:p w14:paraId="7858260E" w14:textId="77777777" w:rsidR="0069430B" w:rsidRDefault="0069430B" w:rsidP="0069430B">
      <w:pPr>
        <w:pStyle w:val="Heading7"/>
        <w:rPr>
          <w:rtl/>
        </w:rPr>
      </w:pPr>
      <w:r>
        <w:rPr>
          <w:rFonts w:hint="cs"/>
          <w:rtl/>
        </w:rPr>
        <w:lastRenderedPageBreak/>
        <w:t xml:space="preserve">” </w:t>
      </w:r>
      <w:r w:rsidRPr="004B1085">
        <w:rPr>
          <w:rFonts w:hint="cs"/>
          <w:b/>
          <w:bCs/>
          <w:rtl/>
        </w:rPr>
        <w:t>اعتراض نمبر 2:</w:t>
      </w:r>
      <w:r>
        <w:rPr>
          <w:rFonts w:hint="cs"/>
          <w:rtl/>
        </w:rPr>
        <w:t xml:space="preserve">  علامہ صاحب نے لکھا ہے کہ  رفع الیدین کے مسئلہ میں  امام بخاری کے استاد امام حمیدی اس مخالف تھے۔۔۔ </w:t>
      </w:r>
      <w:r w:rsidRPr="004B1085">
        <w:rPr>
          <w:rFonts w:hint="cs"/>
          <w:b/>
          <w:bCs/>
          <w:rtl/>
        </w:rPr>
        <w:t>اس کا جواب</w:t>
      </w:r>
      <w:r>
        <w:rPr>
          <w:rFonts w:hint="cs"/>
          <w:rtl/>
        </w:rPr>
        <w:t xml:space="preserve"> یہ ہے کہ  بات جھوٹ اور جہالت پر مبنی ہے ۔ دلیل اس کی یہ ہے کہ علامہ سبکیؒ نے اپنے رسالے رفع الیدین میں لکھا ہے  کہ امام حمیدی اور امام اوزاعی رفع الیدین کی فرضیت کے قائل تھے ۔۔دیکھیئے مجموعہ رسال المنیریۃ جلد 1 صفحہ 256۔“</w:t>
      </w:r>
      <w:r>
        <w:rPr>
          <w:rStyle w:val="FootnoteReference"/>
          <w:rtl/>
        </w:rPr>
        <w:footnoteReference w:id="30"/>
      </w:r>
    </w:p>
    <w:p w14:paraId="68B8E8B6" w14:textId="48B4730D" w:rsidR="0069430B" w:rsidRDefault="0069430B" w:rsidP="0069430B">
      <w:pPr>
        <w:rPr>
          <w:rtl/>
          <w:lang w:bidi="ur-PK"/>
        </w:rPr>
      </w:pPr>
      <w:r>
        <w:rPr>
          <w:rFonts w:hint="cs"/>
          <w:rtl/>
          <w:lang w:bidi="ur-PK"/>
        </w:rPr>
        <w:t>یہاں مولانا عطاء اللہ ڈیرویؒ نے بطور جواب  دو کتب کا حوالہ پیش کیا اور مولانا  احمد سعید  کے امام بخاری پر وارد اعتراض کو رد کیا۔   مولانا احمد سعید ملتانی صاحب کیونکہ فقہ حنفی  سے تعلق رکھتے تھے اس لیے ان کے  امام بخاری پر وارد  کردہ اعتراضات کا تعلق بھی فقہی و فروعی مسائل سے ہے۔ اس لیے  مولانا عطاء اللہ ڈیرویؒ کی یہ مکمل کتاب بھی گویا فقہ حنفی پر بطور نقد و جرح  کے انداز میں  لکھی ہوئی ہے۔</w:t>
      </w:r>
    </w:p>
    <w:p w14:paraId="4DAE8806" w14:textId="025C5FB2" w:rsidR="004B1085" w:rsidRPr="004B1085" w:rsidRDefault="004B1085" w:rsidP="0069430B">
      <w:pPr>
        <w:rPr>
          <w:b/>
          <w:bCs/>
          <w:sz w:val="34"/>
          <w:szCs w:val="34"/>
          <w:rtl/>
          <w:lang w:bidi="ur-PK"/>
        </w:rPr>
      </w:pPr>
      <w:r w:rsidRPr="004B1085">
        <w:rPr>
          <w:rFonts w:hint="cs"/>
          <w:b/>
          <w:bCs/>
          <w:sz w:val="34"/>
          <w:szCs w:val="34"/>
          <w:rtl/>
          <w:lang w:bidi="ur-PK"/>
        </w:rPr>
        <w:t>خلاصہ بحث:</w:t>
      </w:r>
    </w:p>
    <w:p w14:paraId="7AF46591" w14:textId="754FCC71" w:rsidR="00845D45" w:rsidRPr="002A6E66" w:rsidRDefault="00845D45" w:rsidP="00845D45">
      <w:pPr>
        <w:rPr>
          <w:rtl/>
          <w:lang w:bidi="ur-PK"/>
        </w:rPr>
      </w:pPr>
      <w:r>
        <w:rPr>
          <w:rFonts w:hint="cs"/>
          <w:rtl/>
          <w:lang w:bidi="ur-PK"/>
        </w:rPr>
        <w:t>درج بالا بحث کو تین ذیلی ابحاث میں تقسیم کیا گیا ہے۔</w:t>
      </w:r>
      <w:r w:rsidRPr="00416392">
        <w:rPr>
          <w:rFonts w:hint="cs"/>
          <w:b/>
          <w:bCs/>
          <w:rtl/>
          <w:lang w:bidi="ur-PK"/>
        </w:rPr>
        <w:t>مبحث اول</w:t>
      </w:r>
      <w:r>
        <w:rPr>
          <w:rFonts w:hint="cs"/>
          <w:rtl/>
          <w:lang w:bidi="ur-PK"/>
        </w:rPr>
        <w:t xml:space="preserve">  میں مولانا عطاء اللہ ڈیرویؒ کی ان  چھ (6) غیر مطبوع کتب کا تعارفی جائزہ پیش کیا گیا ہے کہ جو  عقیدہ کے متعلق ہیں </w:t>
      </w:r>
      <w:r w:rsidR="00B74386">
        <w:rPr>
          <w:rFonts w:hint="cs"/>
          <w:rtl/>
          <w:lang w:bidi="ur-PK"/>
        </w:rPr>
        <w:t>۔</w:t>
      </w:r>
      <w:r>
        <w:rPr>
          <w:rFonts w:hint="cs"/>
          <w:rtl/>
          <w:lang w:bidi="ur-PK"/>
        </w:rPr>
        <w:t>ان میں سے پہلی کتاب کا عنوان:”</w:t>
      </w:r>
      <w:r w:rsidRPr="00D27D5A">
        <w:rPr>
          <w:rFonts w:hint="cs"/>
          <w:rtl/>
        </w:rPr>
        <w:t xml:space="preserve"> </w:t>
      </w:r>
      <w:r w:rsidRPr="00D27D5A">
        <w:rPr>
          <w:rFonts w:hint="cs"/>
          <w:b/>
          <w:bCs/>
          <w:rtl/>
        </w:rPr>
        <w:t>کتاب العقائد</w:t>
      </w:r>
      <w:r>
        <w:rPr>
          <w:rFonts w:hint="cs"/>
          <w:rtl/>
          <w:lang w:bidi="ur-PK"/>
        </w:rPr>
        <w:t xml:space="preserve"> “ ہے ۔یہ مخطوط نامکمل ہے ۔ اس میں </w:t>
      </w:r>
      <w:r w:rsidR="002C777D">
        <w:rPr>
          <w:rFonts w:hint="cs"/>
          <w:rtl/>
          <w:lang w:bidi="ur-PK"/>
        </w:rPr>
        <w:t xml:space="preserve"> آپؒ </w:t>
      </w:r>
      <w:r>
        <w:rPr>
          <w:rFonts w:hint="cs"/>
          <w:rtl/>
          <w:lang w:bidi="ur-PK"/>
        </w:rPr>
        <w:t xml:space="preserve"> نے سوال و جواب کے انداز میں عق</w:t>
      </w:r>
      <w:r w:rsidR="002C777D">
        <w:rPr>
          <w:rFonts w:hint="cs"/>
          <w:rtl/>
          <w:lang w:bidi="ur-PK"/>
        </w:rPr>
        <w:t xml:space="preserve">یدے </w:t>
      </w:r>
      <w:r>
        <w:rPr>
          <w:rFonts w:hint="cs"/>
          <w:rtl/>
          <w:lang w:bidi="ur-PK"/>
        </w:rPr>
        <w:t>کی بنیادی ابحاث کو بیان کیا ہے۔  جبکہ دوسری کتاب کا  عنوان:”</w:t>
      </w:r>
      <w:r w:rsidRPr="004340F0">
        <w:rPr>
          <w:rFonts w:hint="cs"/>
          <w:sz w:val="36"/>
          <w:szCs w:val="36"/>
          <w:rtl/>
          <w:lang w:bidi="ur-PK"/>
        </w:rPr>
        <w:t xml:space="preserve"> </w:t>
      </w:r>
      <w:r w:rsidRPr="004340F0">
        <w:rPr>
          <w:rFonts w:hint="cs"/>
          <w:b/>
          <w:bCs/>
          <w:rtl/>
          <w:lang w:bidi="ur-PK"/>
        </w:rPr>
        <w:t>تحقیق و تعلیق:</w:t>
      </w:r>
      <w:r>
        <w:rPr>
          <w:rFonts w:hint="cs"/>
          <w:b/>
          <w:bCs/>
          <w:rtl/>
          <w:lang w:bidi="ur-PK"/>
        </w:rPr>
        <w:t xml:space="preserve">  </w:t>
      </w:r>
      <w:r w:rsidR="00887352">
        <w:rPr>
          <w:rFonts w:ascii="Arabic Typesetting" w:hAnsi="Arabic Typesetting" w:cs="Arabic Typesetting" w:hint="cs"/>
          <w:b/>
          <w:bCs/>
          <w:sz w:val="36"/>
          <w:szCs w:val="36"/>
          <w:rtl/>
          <w:lang w:bidi="ur-PK"/>
        </w:rPr>
        <w:t xml:space="preserve">تنبيه </w:t>
      </w:r>
      <w:r w:rsidR="00887352">
        <w:rPr>
          <w:rFonts w:ascii="Arabic Typesetting" w:hAnsi="Arabic Typesetting" w:cs="Arabic Typesetting" w:hint="cs"/>
          <w:b/>
          <w:bCs/>
          <w:sz w:val="36"/>
          <w:szCs w:val="36"/>
          <w:rtl/>
        </w:rPr>
        <w:t>أهل الفرش باستواء الله على العرش</w:t>
      </w:r>
      <w:r>
        <w:rPr>
          <w:rFonts w:hint="cs"/>
          <w:rtl/>
          <w:lang w:bidi="ur-PK"/>
        </w:rPr>
        <w:t xml:space="preserve">“ ہے۔ یہ امام ابو محمد عبدالستارؒ کی  اللہ </w:t>
      </w:r>
      <w:r w:rsidR="00A77634">
        <w:rPr>
          <w:rFonts w:hint="cs"/>
          <w:rtl/>
          <w:lang w:bidi="ur-PK"/>
        </w:rPr>
        <w:t xml:space="preserve"> تعالى ٰ</w:t>
      </w:r>
      <w:r>
        <w:rPr>
          <w:rFonts w:hint="cs"/>
          <w:rtl/>
          <w:lang w:bidi="ur-PK"/>
        </w:rPr>
        <w:t>کے عرش پر مستوی ہونے کی بابت کتاب  ہے۔ اس پر مولانا ڈیرویؒ نے اضافہ جات درج کیے ہیں ۔  تیسری کتاب کا عنوان: ”</w:t>
      </w:r>
      <w:r w:rsidRPr="00FC1247">
        <w:rPr>
          <w:rFonts w:hint="cs"/>
          <w:rtl/>
          <w:lang w:bidi="ur-PK"/>
        </w:rPr>
        <w:t xml:space="preserve"> </w:t>
      </w:r>
      <w:r w:rsidRPr="00FC1247">
        <w:rPr>
          <w:rFonts w:hint="cs"/>
          <w:b/>
          <w:bCs/>
          <w:rtl/>
          <w:lang w:bidi="ur-PK"/>
        </w:rPr>
        <w:t>مسئلہ وحدۃ الوجود کلید مثنوی اور مفتاح العلوم کی روشنی میں</w:t>
      </w:r>
      <w:r>
        <w:rPr>
          <w:rFonts w:hint="cs"/>
          <w:rtl/>
          <w:lang w:bidi="ur-PK"/>
        </w:rPr>
        <w:t xml:space="preserve"> “ ہے۔ اس میں مولانا ڈیرویؒ نے مولانا شرف علی تھانویؒ کی لکھی ہوئی  شرح  میں سے ان  مسائل کو لکھا ہے کہ جن پر عقیدہ  کی بحث میں اعتراض اٹھایا جاتا ہے ۔ آپؒ نے ان کو ذکر کیا اور ان کے اوپر نقد کیا ہے۔  چوتھی کتاب کا عنوان: ”</w:t>
      </w:r>
      <w:r w:rsidRPr="00574030">
        <w:rPr>
          <w:rFonts w:hint="cs"/>
          <w:rtl/>
          <w:lang w:bidi="ur-PK"/>
        </w:rPr>
        <w:t xml:space="preserve"> </w:t>
      </w:r>
      <w:r w:rsidRPr="00574030">
        <w:rPr>
          <w:rFonts w:hint="cs"/>
          <w:b/>
          <w:bCs/>
          <w:rtl/>
          <w:lang w:bidi="ur-PK"/>
        </w:rPr>
        <w:t>مسئلہ علم غیب</w:t>
      </w:r>
      <w:r w:rsidRPr="004C12DB">
        <w:rPr>
          <w:rFonts w:hint="cs"/>
          <w:rtl/>
          <w:lang w:bidi="ur-PK"/>
        </w:rPr>
        <w:t xml:space="preserve"> </w:t>
      </w:r>
      <w:r>
        <w:rPr>
          <w:rFonts w:hint="cs"/>
          <w:rtl/>
          <w:lang w:bidi="ur-PK"/>
        </w:rPr>
        <w:t>“ ہے۔اس مختصر کتاب میں مؤلف ؒ نے  علم غیب کی تعریفی مب</w:t>
      </w:r>
      <w:r w:rsidR="00CF7DE9">
        <w:rPr>
          <w:rFonts w:hint="cs"/>
          <w:rtl/>
          <w:lang w:bidi="ur-PK"/>
        </w:rPr>
        <w:t>ح</w:t>
      </w:r>
      <w:r>
        <w:rPr>
          <w:rFonts w:hint="cs"/>
          <w:rtl/>
          <w:lang w:bidi="ur-PK"/>
        </w:rPr>
        <w:t>ث کے ذکر کے بعد  نبی کریم ﷺ کے علم غیب کی بابت آیات قرآنیہ ، ا</w:t>
      </w:r>
      <w:r w:rsidR="00CF7DE9">
        <w:rPr>
          <w:rFonts w:hint="cs"/>
          <w:rtl/>
          <w:lang w:bidi="ur-PK"/>
        </w:rPr>
        <w:t>ح</w:t>
      </w:r>
      <w:r>
        <w:rPr>
          <w:rFonts w:hint="cs"/>
          <w:rtl/>
          <w:lang w:bidi="ur-PK"/>
        </w:rPr>
        <w:t xml:space="preserve">ادیث و آثار سے </w:t>
      </w:r>
      <w:r w:rsidR="009B1FD0">
        <w:rPr>
          <w:rFonts w:hint="cs"/>
          <w:rtl/>
          <w:lang w:bidi="ur-PK"/>
        </w:rPr>
        <w:t xml:space="preserve"> درست مسئلہ کی طرف رہنمائی کی ہے۔</w:t>
      </w:r>
      <w:r>
        <w:rPr>
          <w:rFonts w:hint="cs"/>
          <w:rtl/>
          <w:lang w:bidi="ur-PK"/>
        </w:rPr>
        <w:t xml:space="preserve"> پانچویں کتاب کا عنوان:”</w:t>
      </w:r>
      <w:r w:rsidRPr="00D40F33">
        <w:rPr>
          <w:rFonts w:hint="cs"/>
          <w:b/>
          <w:bCs/>
          <w:rtl/>
          <w:lang w:bidi="ur-PK"/>
        </w:rPr>
        <w:t xml:space="preserve"> عقیدہ سلف سے حنفیہ  ماتریدیہ  صوفیہ  کا اختلاف ، صفات الٰہیہ میں ان کا مؤقف</w:t>
      </w:r>
      <w:r>
        <w:rPr>
          <w:rFonts w:hint="cs"/>
          <w:rtl/>
          <w:lang w:bidi="ur-PK"/>
        </w:rPr>
        <w:t xml:space="preserve"> “ ہے۔ اس کتاب میں مؤلف نے  ماتریدیہ کے  ان عقائد کے اقتباسات نقل کرکے ان پر تبصرہ و نقد کیا ہے کہ جو عقیدہ کے باب میں صحیح مؤقف سے دور ہیں۔ جبکہ  چھٹی کتاب کا نام:  </w:t>
      </w:r>
      <w:r w:rsidRPr="00105D1A">
        <w:rPr>
          <w:rFonts w:hint="cs"/>
          <w:rtl/>
          <w:lang w:bidi="ur-PK"/>
        </w:rPr>
        <w:t xml:space="preserve"> </w:t>
      </w:r>
      <w:r>
        <w:rPr>
          <w:rFonts w:hint="cs"/>
          <w:rtl/>
          <w:lang w:bidi="ur-PK"/>
        </w:rPr>
        <w:t>”</w:t>
      </w:r>
      <w:r w:rsidRPr="00AC4AB9">
        <w:rPr>
          <w:rFonts w:hint="cs"/>
          <w:b/>
          <w:bCs/>
          <w:rtl/>
          <w:lang w:bidi="ur-PK"/>
        </w:rPr>
        <w:t>ابن عربی صوفی کا عقیدہ وحدۃ الوجود</w:t>
      </w:r>
      <w:r>
        <w:rPr>
          <w:rFonts w:hint="cs"/>
          <w:rtl/>
          <w:lang w:bidi="ur-PK"/>
        </w:rPr>
        <w:t xml:space="preserve"> “ ہے۔اس کتاب میں مولانا ڈیرویؒ نے صوفیاء کے اللہ عزوجل کی بابت باطل عقائد کا  تذکرہ کیا ہے اور ان پر نقد ادلہ کی روشنی میں لکھا ہے۔</w:t>
      </w:r>
    </w:p>
    <w:p w14:paraId="141D51A7" w14:textId="78928FD4" w:rsidR="00845D45" w:rsidRDefault="00C912F1" w:rsidP="00695D8B">
      <w:pPr>
        <w:rPr>
          <w:rtl/>
          <w:lang w:bidi="ur-PK"/>
        </w:rPr>
      </w:pPr>
      <w:r w:rsidRPr="00416392">
        <w:rPr>
          <w:rFonts w:hint="cs"/>
          <w:b/>
          <w:bCs/>
          <w:rtl/>
          <w:lang w:bidi="ur-PK"/>
        </w:rPr>
        <w:t>مبحث ثانی</w:t>
      </w:r>
      <w:r>
        <w:rPr>
          <w:rFonts w:hint="cs"/>
          <w:rtl/>
          <w:lang w:bidi="ur-PK"/>
        </w:rPr>
        <w:t xml:space="preserve"> </w:t>
      </w:r>
      <w:r w:rsidR="00845D45">
        <w:rPr>
          <w:rFonts w:hint="cs"/>
          <w:rtl/>
          <w:lang w:bidi="ur-PK"/>
        </w:rPr>
        <w:t xml:space="preserve">میں مولانا ڈیروی کی ان غیر مطبوع   کتب کا تعارفی جائزہ پیش کیا گیا ہے کہ جن کا تعلق    ابحاث فقہیہ </w:t>
      </w:r>
      <w:r w:rsidR="00E857F4">
        <w:rPr>
          <w:rFonts w:hint="cs"/>
          <w:rtl/>
          <w:lang w:bidi="ur-PK"/>
        </w:rPr>
        <w:t xml:space="preserve"> سے ہے</w:t>
      </w:r>
      <w:r w:rsidR="00845D45">
        <w:rPr>
          <w:rFonts w:hint="cs"/>
          <w:rtl/>
          <w:lang w:bidi="ur-PK"/>
        </w:rPr>
        <w:t xml:space="preserve">۔ یہ کل </w:t>
      </w:r>
      <w:r w:rsidR="00E857F4">
        <w:rPr>
          <w:rFonts w:hint="cs"/>
          <w:rtl/>
          <w:lang w:bidi="ur-PK"/>
        </w:rPr>
        <w:t xml:space="preserve">آٹھ </w:t>
      </w:r>
      <w:r w:rsidR="00845D45">
        <w:rPr>
          <w:rFonts w:hint="cs"/>
          <w:rtl/>
          <w:lang w:bidi="ur-PK"/>
        </w:rPr>
        <w:t xml:space="preserve"> کتب ہیں ۔ </w:t>
      </w:r>
      <w:r w:rsidR="008E4CA9">
        <w:rPr>
          <w:rFonts w:hint="cs"/>
          <w:rtl/>
          <w:lang w:bidi="ur-PK"/>
        </w:rPr>
        <w:t xml:space="preserve">پہلی کتاب </w:t>
      </w:r>
      <w:r w:rsidR="00845D45">
        <w:rPr>
          <w:rFonts w:hint="cs"/>
          <w:rtl/>
          <w:lang w:bidi="ur-PK"/>
        </w:rPr>
        <w:t xml:space="preserve">کا عنوان:” </w:t>
      </w:r>
      <w:r w:rsidR="00845D45" w:rsidRPr="001F4A14">
        <w:rPr>
          <w:rFonts w:hint="cs"/>
          <w:b/>
          <w:bCs/>
          <w:rtl/>
          <w:lang w:bidi="ur-PK"/>
        </w:rPr>
        <w:t>عورت کے پردے کے بعض دلائل کا جائزہ</w:t>
      </w:r>
      <w:r w:rsidR="00845D45">
        <w:rPr>
          <w:rFonts w:hint="cs"/>
          <w:rtl/>
          <w:lang w:bidi="ur-PK"/>
        </w:rPr>
        <w:t xml:space="preserve">“ ہے۔  اس میں </w:t>
      </w:r>
      <w:r w:rsidR="008E4CA9">
        <w:rPr>
          <w:rFonts w:hint="cs"/>
          <w:rtl/>
          <w:lang w:bidi="ur-PK"/>
        </w:rPr>
        <w:t>آپؒ</w:t>
      </w:r>
      <w:r w:rsidR="00845D45">
        <w:rPr>
          <w:rFonts w:hint="cs"/>
          <w:rtl/>
          <w:lang w:bidi="ur-PK"/>
        </w:rPr>
        <w:t xml:space="preserve"> نے ادلہ سے یہ ثابت کیا ہے کہ عورت کے چہرے  کا </w:t>
      </w:r>
      <w:r w:rsidR="00845D45">
        <w:rPr>
          <w:rFonts w:hint="cs"/>
          <w:rtl/>
          <w:lang w:bidi="ur-PK"/>
        </w:rPr>
        <w:lastRenderedPageBreak/>
        <w:t xml:space="preserve">پردہ  شرعی طور پر مطلوب نہیں ہے۔ دوسری کتاب  </w:t>
      </w:r>
      <w:r w:rsidR="008E4CA9">
        <w:rPr>
          <w:rFonts w:hint="cs"/>
          <w:rtl/>
          <w:lang w:bidi="ur-PK"/>
        </w:rPr>
        <w:t xml:space="preserve"> کا </w:t>
      </w:r>
      <w:r w:rsidR="00845D45">
        <w:rPr>
          <w:rFonts w:hint="cs"/>
          <w:rtl/>
          <w:lang w:bidi="ur-PK"/>
        </w:rPr>
        <w:t xml:space="preserve">عنوان:” </w:t>
      </w:r>
      <w:r w:rsidR="00845D45" w:rsidRPr="002C0A0A">
        <w:rPr>
          <w:rFonts w:hint="cs"/>
          <w:b/>
          <w:bCs/>
          <w:rtl/>
          <w:lang w:bidi="ur-PK"/>
        </w:rPr>
        <w:t>بدعت کیا ہے</w:t>
      </w:r>
      <w:r w:rsidR="00845D45">
        <w:rPr>
          <w:rFonts w:hint="cs"/>
          <w:rtl/>
          <w:lang w:bidi="ur-PK"/>
        </w:rPr>
        <w:t xml:space="preserve">“ ہے ۔ یہ اکیس صفحات پر محیط ہے۔ اس میں </w:t>
      </w:r>
      <w:r w:rsidR="008E4CA9">
        <w:rPr>
          <w:rFonts w:hint="cs"/>
          <w:rtl/>
          <w:lang w:bidi="ur-PK"/>
        </w:rPr>
        <w:t>آپ</w:t>
      </w:r>
      <w:r w:rsidR="00845D45">
        <w:rPr>
          <w:rFonts w:hint="cs"/>
          <w:rtl/>
          <w:lang w:bidi="ur-PK"/>
        </w:rPr>
        <w:t>ؒ نے   بدعت کی تعریف اور اس کی اقسام کی بابت بحث درج کی ہے۔تیسری کتاب کا عنوان : ”</w:t>
      </w:r>
      <w:r w:rsidR="00845D45" w:rsidRPr="00411792">
        <w:rPr>
          <w:rFonts w:hint="cs"/>
          <w:b/>
          <w:bCs/>
          <w:rtl/>
          <w:lang w:bidi="ur-PK"/>
        </w:rPr>
        <w:t>کتاب الصلاۃ</w:t>
      </w:r>
      <w:r w:rsidR="00845D45">
        <w:rPr>
          <w:rFonts w:hint="cs"/>
          <w:rtl/>
          <w:lang w:bidi="ur-PK"/>
        </w:rPr>
        <w:t>“ ہے۔ اس میں مولانا   ڈیرویؒ نے  آسان فہم انداز میں نماز کے مسائل بیان کیے ہیں۔ چوتھی کتاب کا  عنوان : ”</w:t>
      </w:r>
      <w:r w:rsidR="00845D45" w:rsidRPr="002B0990">
        <w:rPr>
          <w:rFonts w:hint="cs"/>
          <w:rtl/>
          <w:lang w:bidi="ur-PK"/>
        </w:rPr>
        <w:t xml:space="preserve"> </w:t>
      </w:r>
      <w:r w:rsidR="00845D45" w:rsidRPr="002B0990">
        <w:rPr>
          <w:rFonts w:hint="cs"/>
          <w:b/>
          <w:bCs/>
          <w:rtl/>
          <w:lang w:bidi="ur-PK"/>
        </w:rPr>
        <w:t>مسئلہ عذاب قبر اور جسم و روح کا قبر میں تعلق اور اتصال</w:t>
      </w:r>
      <w:r w:rsidR="00845D45" w:rsidRPr="00D56DE0">
        <w:rPr>
          <w:rFonts w:hint="cs"/>
          <w:rtl/>
          <w:lang w:bidi="ur-PK"/>
        </w:rPr>
        <w:t xml:space="preserve">  </w:t>
      </w:r>
      <w:r w:rsidR="00845D45">
        <w:rPr>
          <w:rFonts w:hint="cs"/>
          <w:rtl/>
          <w:lang w:bidi="ur-PK"/>
        </w:rPr>
        <w:t xml:space="preserve">“ہے۔اس میں مولانا ڈیروی ؒ نے ڈاکٹر مسعود احمد عثمانی صاحب کے   میت کی بابت نظریات کا محاکمہ کیا ہے اور ادلہ سے ثابت کیا کہ قبر  میں عذاب و سزا اسی دنیاوی جسم کو ہی ہوتا ہے ، کسی اور جسم کو نہیں ہوتا۔اس کے بعد جو کتاب ذکر کی گئی ہے اس کا عنوان:” </w:t>
      </w:r>
      <w:r w:rsidR="00845D45" w:rsidRPr="00950DCC">
        <w:rPr>
          <w:rFonts w:hint="cs"/>
          <w:b/>
          <w:bCs/>
          <w:rtl/>
          <w:lang w:bidi="ur-PK"/>
        </w:rPr>
        <w:t>قسطوں کی بیع کا جواز</w:t>
      </w:r>
      <w:r w:rsidR="00845D45">
        <w:rPr>
          <w:rFonts w:hint="cs"/>
          <w:rtl/>
          <w:lang w:bidi="ur-PK"/>
        </w:rPr>
        <w:t>“ ہے۔ مولانا عطاء اللہ ڈیروی ؒ قسطوں کی بیع کے جواز کے قائل تھے۔ اس مبحث میں  چھٹی کتاب  کا عنوان: ”</w:t>
      </w:r>
      <w:r w:rsidR="00845D45" w:rsidRPr="00E24115">
        <w:rPr>
          <w:rFonts w:hint="cs"/>
          <w:b/>
          <w:bCs/>
          <w:rtl/>
          <w:lang w:bidi="ur-PK"/>
        </w:rPr>
        <w:t>مسئلہ طلاق ہے</w:t>
      </w:r>
      <w:r w:rsidR="00845D45">
        <w:rPr>
          <w:rFonts w:hint="cs"/>
          <w:rtl/>
          <w:lang w:bidi="ur-PK"/>
        </w:rPr>
        <w:t>“ ہے۔  اس میں آپؒ نے طلاق ثلاثہ کے مسئلہ پر اپنی  رائے اور مؤقف    کو بیان کیاہے اور  سیدنا عمر  اور امام بخاری پر وارد اعتراضات کا دفاع کیا ہے۔ساتویں کتاب کا  عنوان: ”</w:t>
      </w:r>
      <w:r w:rsidR="00845D45" w:rsidRPr="005E0F0E">
        <w:rPr>
          <w:rFonts w:hint="cs"/>
          <w:b/>
          <w:bCs/>
          <w:rtl/>
          <w:lang w:bidi="ur-PK"/>
        </w:rPr>
        <w:t>کرنسی نوٹ کی شرعی حیثیت</w:t>
      </w:r>
      <w:r w:rsidR="00845D45">
        <w:rPr>
          <w:rFonts w:hint="cs"/>
          <w:rtl/>
          <w:lang w:bidi="ur-PK"/>
        </w:rPr>
        <w:t xml:space="preserve"> “ ہے ۔اس کتاب میں</w:t>
      </w:r>
      <w:r w:rsidR="004729DE">
        <w:rPr>
          <w:rFonts w:hint="cs"/>
          <w:rtl/>
          <w:lang w:bidi="ur-PK"/>
        </w:rPr>
        <w:t xml:space="preserve"> آپ </w:t>
      </w:r>
      <w:r w:rsidR="00845D45">
        <w:rPr>
          <w:rFonts w:hint="cs"/>
          <w:rtl/>
          <w:lang w:bidi="ur-PK"/>
        </w:rPr>
        <w:t>ؒ نے کرنسی نوٹ کی شرعی حیثیت کا تعین کیا ہے اور انہیں فلوس  یعنی قدیم زمانوں کے وہ سکے کہ  سونا اور چاندی کے علاوہ کسی اور دھات سے بنائے جاتے تھے کے حکم میں داخل کیا ہے</w:t>
      </w:r>
      <w:r w:rsidR="004729DE">
        <w:rPr>
          <w:rFonts w:hint="cs"/>
          <w:rtl/>
          <w:lang w:bidi="ur-PK"/>
        </w:rPr>
        <w:t>۔</w:t>
      </w:r>
      <w:r w:rsidR="00845D45">
        <w:rPr>
          <w:rFonts w:hint="cs"/>
          <w:rtl/>
          <w:lang w:bidi="ur-PK"/>
        </w:rPr>
        <w:t xml:space="preserve">آٹھویں کتاب </w:t>
      </w:r>
      <w:r w:rsidR="00FB38C1">
        <w:rPr>
          <w:rFonts w:hint="cs"/>
          <w:rtl/>
          <w:lang w:bidi="ur-PK"/>
        </w:rPr>
        <w:t xml:space="preserve"> کا </w:t>
      </w:r>
      <w:r w:rsidR="00845D45">
        <w:rPr>
          <w:rFonts w:hint="cs"/>
          <w:rtl/>
          <w:lang w:bidi="ur-PK"/>
        </w:rPr>
        <w:t>عنوان: ”</w:t>
      </w:r>
      <w:r w:rsidR="00845D45" w:rsidRPr="00D31BF9">
        <w:rPr>
          <w:rFonts w:hint="cs"/>
          <w:rtl/>
          <w:lang w:bidi="ur-PK"/>
        </w:rPr>
        <w:t xml:space="preserve"> </w:t>
      </w:r>
      <w:r w:rsidR="00845D45" w:rsidRPr="00D31BF9">
        <w:rPr>
          <w:rFonts w:hint="cs"/>
          <w:b/>
          <w:bCs/>
          <w:rtl/>
          <w:lang w:bidi="ur-PK"/>
        </w:rPr>
        <w:t>منکرین حدیث  اور بی بی عائشہ رضی اللہ عنہا  کے نکاح کی عمر کا تعین</w:t>
      </w:r>
      <w:r w:rsidR="00845D45">
        <w:rPr>
          <w:rFonts w:hint="cs"/>
          <w:rtl/>
          <w:lang w:bidi="ur-PK"/>
        </w:rPr>
        <w:t xml:space="preserve"> “ ہے۔ اس میں مولانا عطاء اللہ ڈیرویؒ نے سیدہ عائشہ کی بوقت نکاح 9 برس عمر ثابت کی ہے اور اس حدیث پر وارد اعتراضات کو  شرعی و عقلی ادلہ  کی روشنی میں رد کیاہے۔</w:t>
      </w:r>
      <w:r w:rsidR="00695D8B">
        <w:rPr>
          <w:rFonts w:hint="cs"/>
          <w:rtl/>
          <w:lang w:bidi="ur-PK"/>
        </w:rPr>
        <w:t xml:space="preserve"> جبکہ </w:t>
      </w:r>
      <w:r w:rsidR="00845D45">
        <w:rPr>
          <w:rFonts w:hint="cs"/>
          <w:rtl/>
          <w:lang w:bidi="ur-PK"/>
        </w:rPr>
        <w:t xml:space="preserve"> </w:t>
      </w:r>
      <w:r w:rsidR="00845D45" w:rsidRPr="00416392">
        <w:rPr>
          <w:rFonts w:hint="cs"/>
          <w:b/>
          <w:bCs/>
          <w:rtl/>
          <w:lang w:bidi="ur-PK"/>
        </w:rPr>
        <w:t xml:space="preserve">مبحث  </w:t>
      </w:r>
      <w:r w:rsidR="00695D8B" w:rsidRPr="00416392">
        <w:rPr>
          <w:rFonts w:hint="cs"/>
          <w:b/>
          <w:bCs/>
          <w:rtl/>
          <w:lang w:bidi="ur-PK"/>
        </w:rPr>
        <w:t>ثالث</w:t>
      </w:r>
      <w:r w:rsidR="00695D8B">
        <w:rPr>
          <w:rFonts w:hint="cs"/>
          <w:rtl/>
          <w:lang w:bidi="ur-PK"/>
        </w:rPr>
        <w:t xml:space="preserve"> </w:t>
      </w:r>
      <w:r w:rsidR="00845D45">
        <w:rPr>
          <w:rFonts w:hint="cs"/>
          <w:rtl/>
          <w:lang w:bidi="ur-PK"/>
        </w:rPr>
        <w:t>میں دو کتب کا تعارف پیش کیا گیا ہے۔ پہلی کتاب کا عنوان :”</w:t>
      </w:r>
      <w:r w:rsidR="00845D45" w:rsidRPr="006C053D">
        <w:rPr>
          <w:rFonts w:hint="cs"/>
          <w:rtl/>
          <w:lang w:bidi="ur-PK"/>
        </w:rPr>
        <w:t xml:space="preserve"> </w:t>
      </w:r>
      <w:r w:rsidR="00845D45" w:rsidRPr="006C053D">
        <w:rPr>
          <w:rFonts w:hint="cs"/>
          <w:b/>
          <w:bCs/>
          <w:rtl/>
          <w:lang w:bidi="ur-PK"/>
        </w:rPr>
        <w:t>عیسیٰ علیہ السلام کی تعلیم  اور موجودہ انجیل</w:t>
      </w:r>
      <w:r w:rsidR="00845D45">
        <w:rPr>
          <w:rFonts w:hint="cs"/>
          <w:rtl/>
          <w:lang w:bidi="ur-PK"/>
        </w:rPr>
        <w:t xml:space="preserve"> “ ہے۔ یہ ایک مخطوط ہے کہ جس میں مولانا ڈیرویؒ نے اناجیل اربعہ کی    حیثیت کا تعین کرنے کے لیے ان کے اقتباسات پر تبصرہ کیا ہے اور اناجیل اربعہ کے آپسی تضادات کو بیان کرکے یہ ثابت کیا ہے کہ الہامی کتاب میں  ت</w:t>
      </w:r>
      <w:r w:rsidR="00911E5C">
        <w:rPr>
          <w:rFonts w:hint="cs"/>
          <w:rtl/>
          <w:lang w:bidi="ur-PK"/>
        </w:rPr>
        <w:t>ضا</w:t>
      </w:r>
      <w:r w:rsidR="00845D45">
        <w:rPr>
          <w:rFonts w:hint="cs"/>
          <w:rtl/>
          <w:lang w:bidi="ur-PK"/>
        </w:rPr>
        <w:t xml:space="preserve">د کا ہونا ممکن نہیں ہے۔ لہذا </w:t>
      </w:r>
      <w:r w:rsidR="00C77A5F">
        <w:rPr>
          <w:rFonts w:hint="cs"/>
          <w:rtl/>
          <w:lang w:bidi="ur-PK"/>
        </w:rPr>
        <w:t xml:space="preserve"> موجودہ </w:t>
      </w:r>
      <w:r w:rsidR="00845D45">
        <w:rPr>
          <w:rFonts w:hint="cs"/>
          <w:rtl/>
          <w:lang w:bidi="ur-PK"/>
        </w:rPr>
        <w:t>اناجیل انسانی اختراع ہی ہیں۔ جبکہ اس مبحث کی دوسری کتاب کا عنوان : "</w:t>
      </w:r>
      <w:r w:rsidR="00845D45" w:rsidRPr="00995848">
        <w:rPr>
          <w:rFonts w:hint="cs"/>
          <w:b/>
          <w:bCs/>
          <w:rtl/>
          <w:lang w:bidi="ur-PK"/>
        </w:rPr>
        <w:t>انعام الباری  فی الدفاع عن صحیح البخاری</w:t>
      </w:r>
      <w:r w:rsidR="00845D45">
        <w:rPr>
          <w:rFonts w:hint="cs"/>
          <w:rtl/>
          <w:lang w:bidi="ur-PK"/>
        </w:rPr>
        <w:t>“ ہے۔اس کتاب میں  مولانا عطاء اللہ ڈیرویؒ نے امام بخاریؒ کا دفاع کیا ہے اور  مولانا احمد سعید خان ملتانی کے صحیح البخاری  پر وارد اعتراضات کا شافی جواب دیا ہے۔</w:t>
      </w:r>
    </w:p>
    <w:p w14:paraId="42BA8967" w14:textId="77777777" w:rsidR="0069430B" w:rsidRPr="0069430B" w:rsidRDefault="0069430B" w:rsidP="00DE2F46">
      <w:pPr>
        <w:rPr>
          <w:rtl/>
          <w:lang w:bidi="ur-PK"/>
        </w:rPr>
      </w:pPr>
    </w:p>
    <w:p w14:paraId="1A6E4494" w14:textId="77777777" w:rsidR="00D55D25" w:rsidRDefault="00D55D25">
      <w:pPr>
        <w:rPr>
          <w:lang w:bidi="ur-PK"/>
        </w:rPr>
      </w:pPr>
    </w:p>
    <w:sectPr w:rsidR="00D55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84B1" w14:textId="77777777" w:rsidR="007477E4" w:rsidRDefault="007477E4" w:rsidP="0069430B">
      <w:r>
        <w:separator/>
      </w:r>
    </w:p>
  </w:endnote>
  <w:endnote w:type="continuationSeparator" w:id="0">
    <w:p w14:paraId="667AECB6" w14:textId="77777777" w:rsidR="007477E4" w:rsidRDefault="007477E4" w:rsidP="0069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ameel Noori Nastaleeq">
    <w:panose1 w:val="02000503000000020004"/>
    <w:charset w:val="00"/>
    <w:family w:val="auto"/>
    <w:pitch w:val="variable"/>
    <w:sig w:usb0="80002007" w:usb1="00000000" w:usb2="00000000"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C31FE" w14:textId="77777777" w:rsidR="007477E4" w:rsidRDefault="007477E4" w:rsidP="0069430B">
      <w:r>
        <w:separator/>
      </w:r>
    </w:p>
  </w:footnote>
  <w:footnote w:type="continuationSeparator" w:id="0">
    <w:p w14:paraId="0A5F1C6B" w14:textId="77777777" w:rsidR="007477E4" w:rsidRDefault="007477E4" w:rsidP="0069430B">
      <w:r>
        <w:continuationSeparator/>
      </w:r>
    </w:p>
  </w:footnote>
  <w:footnote w:id="1">
    <w:p w14:paraId="64B65526" w14:textId="381BCC2A" w:rsidR="0069430B" w:rsidRDefault="0069430B" w:rsidP="00B21001">
      <w:pPr>
        <w:pStyle w:val="FootnoteText"/>
        <w:rPr>
          <w:lang w:bidi="ur-PK"/>
        </w:rPr>
      </w:pPr>
      <w:r>
        <w:rPr>
          <w:rStyle w:val="FootnoteReference"/>
        </w:rPr>
        <w:footnoteRef/>
      </w:r>
      <w:r>
        <w:rPr>
          <w:rtl/>
        </w:rPr>
        <w:t xml:space="preserve"> </w:t>
      </w:r>
      <w:r>
        <w:rPr>
          <w:rFonts w:hint="cs"/>
          <w:rtl/>
          <w:lang w:bidi="ur-PK"/>
        </w:rPr>
        <w:t>:  مولانا عطاء اللہ ڈیروی، کتاب العقائد (غیر مطبوع، 1996ء)، مخطوط: 1۔</w:t>
      </w:r>
    </w:p>
    <w:p w14:paraId="1D743A5B" w14:textId="0AE601A2" w:rsidR="00513156" w:rsidRPr="00513156" w:rsidRDefault="00513156" w:rsidP="00513156">
      <w:pPr>
        <w:pStyle w:val="FootnoteText"/>
        <w:bidi w:val="0"/>
        <w:rPr>
          <w:rFonts w:asciiTheme="majorBidi" w:hAnsiTheme="majorBidi" w:cstheme="majorBidi"/>
          <w:lang w:bidi="ur-PK"/>
        </w:rPr>
      </w:pPr>
      <w:proofErr w:type="gramStart"/>
      <w:r w:rsidRPr="00513156">
        <w:rPr>
          <w:rFonts w:asciiTheme="majorBidi" w:hAnsiTheme="majorBidi" w:cstheme="majorBidi"/>
          <w:sz w:val="24"/>
          <w:szCs w:val="24"/>
          <w:lang w:bidi="ur-PK"/>
        </w:rPr>
        <w:t>1:Maulana</w:t>
      </w:r>
      <w:proofErr w:type="gramEnd"/>
      <w:r w:rsidRPr="00513156">
        <w:rPr>
          <w:rFonts w:asciiTheme="majorBidi" w:hAnsiTheme="majorBidi" w:cstheme="majorBidi"/>
          <w:sz w:val="24"/>
          <w:szCs w:val="24"/>
          <w:lang w:bidi="ur-PK"/>
        </w:rPr>
        <w:t xml:space="preserve"> Ata </w:t>
      </w:r>
      <w:proofErr w:type="spellStart"/>
      <w:r w:rsidRPr="00513156">
        <w:rPr>
          <w:rFonts w:asciiTheme="majorBidi" w:hAnsiTheme="majorBidi" w:cstheme="majorBidi"/>
          <w:sz w:val="24"/>
          <w:szCs w:val="24"/>
          <w:lang w:bidi="ur-PK"/>
        </w:rPr>
        <w:t>ullah</w:t>
      </w:r>
      <w:proofErr w:type="spellEnd"/>
      <w:r w:rsidRPr="00513156">
        <w:rPr>
          <w:rFonts w:asciiTheme="majorBidi" w:hAnsiTheme="majorBidi" w:cstheme="majorBidi"/>
          <w:sz w:val="24"/>
          <w:szCs w:val="24"/>
          <w:lang w:bidi="ur-PK"/>
        </w:rPr>
        <w:t xml:space="preserve"> </w:t>
      </w:r>
      <w:proofErr w:type="spellStart"/>
      <w:r w:rsidRPr="00513156">
        <w:rPr>
          <w:rFonts w:asciiTheme="majorBidi" w:hAnsiTheme="majorBidi" w:cstheme="majorBidi"/>
          <w:sz w:val="24"/>
          <w:szCs w:val="24"/>
          <w:lang w:bidi="ur-PK"/>
        </w:rPr>
        <w:t>Dervi</w:t>
      </w:r>
      <w:proofErr w:type="spellEnd"/>
      <w:r w:rsidRPr="00513156">
        <w:rPr>
          <w:rFonts w:asciiTheme="majorBidi" w:hAnsiTheme="majorBidi" w:cstheme="majorBidi"/>
          <w:sz w:val="24"/>
          <w:szCs w:val="24"/>
          <w:lang w:bidi="ur-PK"/>
        </w:rPr>
        <w:t xml:space="preserve">, </w:t>
      </w:r>
      <w:proofErr w:type="spellStart"/>
      <w:r w:rsidRPr="00513156">
        <w:rPr>
          <w:rFonts w:asciiTheme="majorBidi" w:hAnsiTheme="majorBidi" w:cstheme="majorBidi"/>
          <w:sz w:val="24"/>
          <w:szCs w:val="24"/>
          <w:lang w:bidi="ur-PK"/>
        </w:rPr>
        <w:t>Kitabul</w:t>
      </w:r>
      <w:proofErr w:type="spellEnd"/>
      <w:r w:rsidRPr="00513156">
        <w:rPr>
          <w:rFonts w:asciiTheme="majorBidi" w:hAnsiTheme="majorBidi" w:cstheme="majorBidi"/>
          <w:sz w:val="24"/>
          <w:szCs w:val="24"/>
          <w:lang w:bidi="ur-PK"/>
        </w:rPr>
        <w:t xml:space="preserve"> </w:t>
      </w:r>
      <w:proofErr w:type="spellStart"/>
      <w:r w:rsidRPr="00513156">
        <w:rPr>
          <w:rFonts w:asciiTheme="majorBidi" w:hAnsiTheme="majorBidi" w:cstheme="majorBidi"/>
          <w:sz w:val="24"/>
          <w:szCs w:val="24"/>
          <w:lang w:bidi="ur-PK"/>
        </w:rPr>
        <w:t>Aqaid</w:t>
      </w:r>
      <w:proofErr w:type="spellEnd"/>
      <w:r w:rsidRPr="00513156">
        <w:rPr>
          <w:rFonts w:asciiTheme="majorBidi" w:hAnsiTheme="majorBidi" w:cstheme="majorBidi"/>
          <w:sz w:val="24"/>
          <w:szCs w:val="24"/>
          <w:lang w:bidi="ur-PK"/>
        </w:rPr>
        <w:t>(</w:t>
      </w:r>
      <w:proofErr w:type="spellStart"/>
      <w:r w:rsidRPr="00513156">
        <w:rPr>
          <w:rFonts w:asciiTheme="majorBidi" w:hAnsiTheme="majorBidi" w:cstheme="majorBidi"/>
          <w:sz w:val="24"/>
          <w:szCs w:val="24"/>
          <w:lang w:bidi="ur-PK"/>
        </w:rPr>
        <w:t>Ghair</w:t>
      </w:r>
      <w:proofErr w:type="spellEnd"/>
      <w:r w:rsidRPr="00513156">
        <w:rPr>
          <w:rFonts w:asciiTheme="majorBidi" w:hAnsiTheme="majorBidi" w:cstheme="majorBidi"/>
          <w:sz w:val="24"/>
          <w:szCs w:val="24"/>
          <w:lang w:bidi="ur-PK"/>
        </w:rPr>
        <w:t xml:space="preserve"> matbu,1996),Makhtoot,1.</w:t>
      </w:r>
    </w:p>
  </w:footnote>
  <w:footnote w:id="2">
    <w:p w14:paraId="41ED8512" w14:textId="720ACF15" w:rsidR="0069430B" w:rsidRDefault="0069430B" w:rsidP="00B21001">
      <w:pPr>
        <w:pStyle w:val="FootnoteText"/>
        <w:rPr>
          <w:lang w:bidi="ur-PK"/>
        </w:rPr>
      </w:pPr>
      <w:r>
        <w:rPr>
          <w:rStyle w:val="FootnoteReference"/>
        </w:rPr>
        <w:footnoteRef/>
      </w:r>
      <w:r>
        <w:rPr>
          <w:rtl/>
        </w:rPr>
        <w:t xml:space="preserve"> </w:t>
      </w:r>
      <w:r>
        <w:rPr>
          <w:rFonts w:hint="cs"/>
          <w:rtl/>
          <w:lang w:bidi="ur-PK"/>
        </w:rPr>
        <w:t>:</w:t>
      </w:r>
      <w:r w:rsidRPr="00CC628B">
        <w:rPr>
          <w:rFonts w:hint="cs"/>
          <w:rtl/>
          <w:lang w:bidi="ur-PK"/>
        </w:rPr>
        <w:t xml:space="preserve"> </w:t>
      </w:r>
      <w:r>
        <w:rPr>
          <w:rFonts w:hint="cs"/>
          <w:rtl/>
          <w:lang w:bidi="ur-PK"/>
        </w:rPr>
        <w:t>مولانا عطاء اللہ ڈیروی، کتاب العقائد، 156۔</w:t>
      </w:r>
    </w:p>
    <w:p w14:paraId="23B751CA" w14:textId="1349A25A" w:rsidR="00513156" w:rsidRDefault="00513156" w:rsidP="00513156">
      <w:pPr>
        <w:pStyle w:val="FootnoteText"/>
        <w:bidi w:val="0"/>
        <w:rPr>
          <w:lang w:bidi="ur-PK"/>
        </w:rPr>
      </w:pPr>
      <w:proofErr w:type="gramStart"/>
      <w:r>
        <w:rPr>
          <w:lang w:bidi="ur-PK"/>
        </w:rPr>
        <w:t>2:</w:t>
      </w:r>
      <w:r w:rsidRPr="00513156">
        <w:rPr>
          <w:rFonts w:asciiTheme="majorBidi" w:hAnsiTheme="majorBidi" w:cstheme="majorBidi"/>
          <w:sz w:val="24"/>
          <w:szCs w:val="24"/>
          <w:lang w:bidi="ur-PK"/>
        </w:rPr>
        <w:t>Maulana</w:t>
      </w:r>
      <w:proofErr w:type="gramEnd"/>
      <w:r w:rsidRPr="00513156">
        <w:rPr>
          <w:rFonts w:asciiTheme="majorBidi" w:hAnsiTheme="majorBidi" w:cstheme="majorBidi"/>
          <w:sz w:val="24"/>
          <w:szCs w:val="24"/>
          <w:lang w:bidi="ur-PK"/>
        </w:rPr>
        <w:t xml:space="preserve"> Ata </w:t>
      </w:r>
      <w:proofErr w:type="spellStart"/>
      <w:r w:rsidRPr="00513156">
        <w:rPr>
          <w:rFonts w:asciiTheme="majorBidi" w:hAnsiTheme="majorBidi" w:cstheme="majorBidi"/>
          <w:sz w:val="24"/>
          <w:szCs w:val="24"/>
          <w:lang w:bidi="ur-PK"/>
        </w:rPr>
        <w:t>ullah</w:t>
      </w:r>
      <w:proofErr w:type="spellEnd"/>
      <w:r w:rsidRPr="00513156">
        <w:rPr>
          <w:rFonts w:asciiTheme="majorBidi" w:hAnsiTheme="majorBidi" w:cstheme="majorBidi"/>
          <w:sz w:val="24"/>
          <w:szCs w:val="24"/>
          <w:lang w:bidi="ur-PK"/>
        </w:rPr>
        <w:t xml:space="preserve"> </w:t>
      </w:r>
      <w:proofErr w:type="spellStart"/>
      <w:r w:rsidRPr="00513156">
        <w:rPr>
          <w:rFonts w:asciiTheme="majorBidi" w:hAnsiTheme="majorBidi" w:cstheme="majorBidi"/>
          <w:sz w:val="24"/>
          <w:szCs w:val="24"/>
          <w:lang w:bidi="ur-PK"/>
        </w:rPr>
        <w:t>Dervi</w:t>
      </w:r>
      <w:proofErr w:type="spellEnd"/>
      <w:r w:rsidRPr="00513156">
        <w:rPr>
          <w:rFonts w:asciiTheme="majorBidi" w:hAnsiTheme="majorBidi" w:cstheme="majorBidi"/>
          <w:sz w:val="24"/>
          <w:szCs w:val="24"/>
          <w:lang w:bidi="ur-PK"/>
        </w:rPr>
        <w:t xml:space="preserve">, </w:t>
      </w:r>
      <w:proofErr w:type="spellStart"/>
      <w:r w:rsidRPr="00513156">
        <w:rPr>
          <w:rFonts w:asciiTheme="majorBidi" w:hAnsiTheme="majorBidi" w:cstheme="majorBidi"/>
          <w:sz w:val="24"/>
          <w:szCs w:val="24"/>
          <w:lang w:bidi="ur-PK"/>
        </w:rPr>
        <w:t>Kitabul</w:t>
      </w:r>
      <w:proofErr w:type="spellEnd"/>
      <w:r w:rsidRPr="00513156">
        <w:rPr>
          <w:rFonts w:asciiTheme="majorBidi" w:hAnsiTheme="majorBidi" w:cstheme="majorBidi"/>
          <w:sz w:val="24"/>
          <w:szCs w:val="24"/>
          <w:lang w:bidi="ur-PK"/>
        </w:rPr>
        <w:t xml:space="preserve"> Aqaid</w:t>
      </w:r>
      <w:r>
        <w:rPr>
          <w:rFonts w:asciiTheme="majorBidi" w:hAnsiTheme="majorBidi" w:cstheme="majorBidi"/>
          <w:sz w:val="24"/>
          <w:szCs w:val="24"/>
          <w:lang w:bidi="ur-PK"/>
        </w:rPr>
        <w:t>,156.</w:t>
      </w:r>
    </w:p>
  </w:footnote>
  <w:footnote w:id="3">
    <w:p w14:paraId="5016DD74" w14:textId="34D95A66"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تحقیق و تعلیق:                    </w:t>
      </w:r>
      <w:r w:rsidR="00112F7D" w:rsidRPr="00112F7D">
        <w:rPr>
          <w:rFonts w:ascii="Sakkal Majalla" w:hAnsi="Sakkal Majalla" w:cs="Sakkal Majalla"/>
          <w:rtl/>
          <w:lang w:bidi="ur-PK"/>
        </w:rPr>
        <w:t>تنبيه اهل الفرش باستواء الله على العرش</w:t>
      </w:r>
      <w:r w:rsidR="00112F7D" w:rsidRPr="00112F7D">
        <w:rPr>
          <w:rFonts w:hint="cs"/>
          <w:sz w:val="22"/>
          <w:szCs w:val="22"/>
          <w:rtl/>
          <w:lang w:bidi="ur-PK"/>
        </w:rPr>
        <w:t xml:space="preserve"> </w:t>
      </w:r>
      <w:r>
        <w:rPr>
          <w:rFonts w:hint="cs"/>
          <w:rtl/>
          <w:lang w:bidi="ur-PK"/>
        </w:rPr>
        <w:t xml:space="preserve">(غیر </w:t>
      </w:r>
      <w:r>
        <w:rPr>
          <w:rFonts w:hint="cs"/>
          <w:rtl/>
          <w:lang w:bidi="ur-PK"/>
        </w:rPr>
        <w:t>مطبوع، 1996ء)، مخطوط: 21۔</w:t>
      </w:r>
    </w:p>
    <w:p w14:paraId="116DDDE3" w14:textId="447F98D2" w:rsidR="00915901" w:rsidRPr="00915901" w:rsidRDefault="00915901" w:rsidP="00915901">
      <w:pPr>
        <w:pStyle w:val="FootnoteText"/>
        <w:bidi w:val="0"/>
        <w:rPr>
          <w:rFonts w:asciiTheme="majorBidi" w:hAnsiTheme="majorBidi" w:cstheme="majorBidi"/>
          <w:lang w:bidi="ur-PK"/>
        </w:rPr>
      </w:pPr>
      <w:proofErr w:type="gramStart"/>
      <w:r w:rsidRPr="00915901">
        <w:rPr>
          <w:rFonts w:asciiTheme="majorBidi" w:hAnsiTheme="majorBidi" w:cstheme="majorBidi"/>
          <w:sz w:val="24"/>
          <w:szCs w:val="24"/>
          <w:lang w:bidi="ur-PK"/>
        </w:rPr>
        <w:t>3:Maulana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proofErr w:type="spellEnd"/>
      <w:r w:rsidRPr="00915901">
        <w:rPr>
          <w:rFonts w:asciiTheme="majorBidi" w:hAnsiTheme="majorBidi" w:cstheme="majorBidi"/>
          <w:sz w:val="24"/>
          <w:szCs w:val="24"/>
          <w:lang w:bidi="ur-PK"/>
        </w:rPr>
        <w:t>,</w:t>
      </w:r>
      <w:r w:rsidR="00B94844">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Tehqeq</w:t>
      </w:r>
      <w:proofErr w:type="spellEnd"/>
      <w:r w:rsidRPr="00915901">
        <w:rPr>
          <w:rFonts w:asciiTheme="majorBidi" w:hAnsiTheme="majorBidi" w:cstheme="majorBidi"/>
          <w:sz w:val="24"/>
          <w:szCs w:val="24"/>
          <w:lang w:bidi="ur-PK"/>
        </w:rPr>
        <w:t xml:space="preserve"> </w:t>
      </w:r>
      <w:r w:rsidR="00B94844">
        <w:rPr>
          <w:rFonts w:asciiTheme="majorBidi" w:hAnsiTheme="majorBidi" w:cstheme="majorBidi"/>
          <w:sz w:val="24"/>
          <w:szCs w:val="24"/>
          <w:lang w:bidi="ur-PK"/>
        </w:rPr>
        <w:t>o</w:t>
      </w:r>
      <w:r w:rsidRPr="00915901">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Taleq</w:t>
      </w:r>
      <w:proofErr w:type="spellEnd"/>
      <w:r w:rsidRPr="00915901">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Tanbih</w:t>
      </w:r>
      <w:proofErr w:type="spellEnd"/>
      <w:r w:rsidRPr="00915901">
        <w:rPr>
          <w:rFonts w:asciiTheme="majorBidi" w:hAnsiTheme="majorBidi" w:cstheme="majorBidi"/>
          <w:sz w:val="24"/>
          <w:szCs w:val="24"/>
          <w:lang w:bidi="ur-PK"/>
        </w:rPr>
        <w:t xml:space="preserve"> </w:t>
      </w:r>
      <w:proofErr w:type="spellStart"/>
      <w:r w:rsidR="00B94844">
        <w:rPr>
          <w:rFonts w:asciiTheme="majorBidi" w:hAnsiTheme="majorBidi" w:cstheme="majorBidi"/>
          <w:sz w:val="24"/>
          <w:szCs w:val="24"/>
          <w:lang w:bidi="ur-PK"/>
        </w:rPr>
        <w:t>A</w:t>
      </w:r>
      <w:r w:rsidRPr="00915901">
        <w:rPr>
          <w:rFonts w:asciiTheme="majorBidi" w:hAnsiTheme="majorBidi" w:cstheme="majorBidi"/>
          <w:sz w:val="24"/>
          <w:szCs w:val="24"/>
          <w:lang w:bidi="ur-PK"/>
        </w:rPr>
        <w:t>hlil</w:t>
      </w:r>
      <w:proofErr w:type="spellEnd"/>
      <w:r w:rsidRPr="00915901">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Arsh</w:t>
      </w:r>
      <w:proofErr w:type="spellEnd"/>
      <w:r w:rsidRPr="00915901">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B</w:t>
      </w:r>
      <w:r w:rsidR="00B94844">
        <w:rPr>
          <w:rFonts w:asciiTheme="majorBidi" w:hAnsiTheme="majorBidi" w:cstheme="majorBidi"/>
          <w:sz w:val="24"/>
          <w:szCs w:val="24"/>
          <w:lang w:bidi="ur-PK"/>
        </w:rPr>
        <w:t>i</w:t>
      </w:r>
      <w:r w:rsidRPr="00915901">
        <w:rPr>
          <w:rFonts w:asciiTheme="majorBidi" w:hAnsiTheme="majorBidi" w:cstheme="majorBidi"/>
          <w:sz w:val="24"/>
          <w:szCs w:val="24"/>
          <w:lang w:bidi="ur-PK"/>
        </w:rPr>
        <w:t>stiwa</w:t>
      </w:r>
      <w:proofErr w:type="spellEnd"/>
      <w:r w:rsidRPr="00915901">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Illahi</w:t>
      </w:r>
      <w:proofErr w:type="spellEnd"/>
      <w:r w:rsidRPr="00915901">
        <w:rPr>
          <w:rFonts w:asciiTheme="majorBidi" w:hAnsiTheme="majorBidi" w:cstheme="majorBidi"/>
          <w:sz w:val="24"/>
          <w:szCs w:val="24"/>
          <w:lang w:bidi="ur-PK"/>
        </w:rPr>
        <w:t xml:space="preserve"> </w:t>
      </w:r>
      <w:proofErr w:type="spellStart"/>
      <w:r w:rsidRPr="00915901">
        <w:rPr>
          <w:rFonts w:asciiTheme="majorBidi" w:hAnsiTheme="majorBidi" w:cstheme="majorBidi"/>
          <w:sz w:val="24"/>
          <w:szCs w:val="24"/>
          <w:lang w:bidi="ur-PK"/>
        </w:rPr>
        <w:t>Alalarsh</w:t>
      </w:r>
      <w:proofErr w:type="spellEnd"/>
      <w:r w:rsidR="00C7703F">
        <w:rPr>
          <w:rFonts w:asciiTheme="majorBidi" w:hAnsiTheme="majorBidi" w:cstheme="majorBidi"/>
          <w:sz w:val="24"/>
          <w:szCs w:val="24"/>
          <w:lang w:bidi="ur-PK"/>
        </w:rPr>
        <w:t>(</w:t>
      </w:r>
      <w:proofErr w:type="spellStart"/>
      <w:r w:rsidR="00C7703F">
        <w:rPr>
          <w:rFonts w:asciiTheme="majorBidi" w:hAnsiTheme="majorBidi" w:cstheme="majorBidi"/>
          <w:sz w:val="24"/>
          <w:szCs w:val="24"/>
          <w:lang w:bidi="ur-PK"/>
        </w:rPr>
        <w:t>G</w:t>
      </w:r>
      <w:r w:rsidRPr="00915901">
        <w:rPr>
          <w:rFonts w:asciiTheme="majorBidi" w:hAnsiTheme="majorBidi" w:cstheme="majorBidi"/>
          <w:sz w:val="24"/>
          <w:szCs w:val="24"/>
          <w:lang w:bidi="ur-PK"/>
        </w:rPr>
        <w:t>hair</w:t>
      </w:r>
      <w:proofErr w:type="spellEnd"/>
      <w:r w:rsidRPr="00915901">
        <w:rPr>
          <w:rFonts w:asciiTheme="majorBidi" w:hAnsiTheme="majorBidi" w:cstheme="majorBidi"/>
          <w:sz w:val="24"/>
          <w:szCs w:val="24"/>
          <w:lang w:bidi="ur-PK"/>
        </w:rPr>
        <w:t xml:space="preserve"> matbu,1996),Makhtoot</w:t>
      </w:r>
      <w:r w:rsidR="00B94844">
        <w:rPr>
          <w:rFonts w:asciiTheme="majorBidi" w:hAnsiTheme="majorBidi" w:cstheme="majorBidi"/>
          <w:sz w:val="24"/>
          <w:szCs w:val="24"/>
          <w:lang w:bidi="ur-PK"/>
        </w:rPr>
        <w:t>:</w:t>
      </w:r>
      <w:r w:rsidRPr="00915901">
        <w:rPr>
          <w:rFonts w:asciiTheme="majorBidi" w:hAnsiTheme="majorBidi" w:cstheme="majorBidi"/>
          <w:sz w:val="24"/>
          <w:szCs w:val="24"/>
          <w:lang w:bidi="ur-PK"/>
        </w:rPr>
        <w:t>21.</w:t>
      </w:r>
    </w:p>
  </w:footnote>
  <w:footnote w:id="4">
    <w:p w14:paraId="183A83C9" w14:textId="5B581F3E"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w:t>
      </w:r>
      <w:r w:rsidRPr="009B32BB">
        <w:rPr>
          <w:rFonts w:hint="cs"/>
          <w:rtl/>
          <w:lang w:bidi="ur-PK"/>
        </w:rPr>
        <w:t>مسئلہ وحدۃ الوجود کلید مثنوی اور مفتاح العلوم کی روشنی می</w:t>
      </w:r>
      <w:r>
        <w:rPr>
          <w:rFonts w:hint="cs"/>
          <w:rtl/>
          <w:lang w:bidi="ur-PK"/>
        </w:rPr>
        <w:t xml:space="preserve">ں( غیر </w:t>
      </w:r>
      <w:r>
        <w:rPr>
          <w:rFonts w:hint="cs"/>
          <w:rtl/>
          <w:lang w:bidi="ur-PK"/>
        </w:rPr>
        <w:t>مطبوع، 2000ء)، مخطوط: 130۔</w:t>
      </w:r>
    </w:p>
    <w:p w14:paraId="5EB36D0E" w14:textId="0280DCFC" w:rsidR="00B94844" w:rsidRDefault="00B94844" w:rsidP="00B94844">
      <w:pPr>
        <w:pStyle w:val="FootnoteText"/>
        <w:bidi w:val="0"/>
        <w:rPr>
          <w:lang w:bidi="ur-PK"/>
        </w:rPr>
      </w:pPr>
      <w:r>
        <w:rPr>
          <w:lang w:bidi="ur-PK"/>
        </w:rPr>
        <w:t>4:</w:t>
      </w:r>
      <w:r w:rsidRPr="00B94844">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sidRPr="00915901">
        <w:rPr>
          <w:rFonts w:asciiTheme="majorBidi" w:hAnsiTheme="majorBidi" w:cstheme="majorBidi"/>
          <w:sz w:val="24"/>
          <w:szCs w:val="24"/>
          <w:lang w:bidi="ur-PK"/>
        </w:rPr>
        <w:t>,</w:t>
      </w:r>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Masla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WaHdatul</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Wajod</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kaleed</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masnawi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awr</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miftahul</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ulom</w:t>
      </w:r>
      <w:proofErr w:type="spellEnd"/>
      <w:r>
        <w:rPr>
          <w:rFonts w:asciiTheme="majorBidi" w:hAnsiTheme="majorBidi" w:cstheme="majorBidi"/>
          <w:sz w:val="24"/>
          <w:szCs w:val="24"/>
          <w:lang w:bidi="ur-PK"/>
        </w:rPr>
        <w:t xml:space="preserve"> ki Roshni </w:t>
      </w:r>
      <w:proofErr w:type="gramStart"/>
      <w:r>
        <w:rPr>
          <w:rFonts w:asciiTheme="majorBidi" w:hAnsiTheme="majorBidi" w:cstheme="majorBidi"/>
          <w:sz w:val="24"/>
          <w:szCs w:val="24"/>
          <w:lang w:bidi="ur-PK"/>
        </w:rPr>
        <w:t>me(</w:t>
      </w:r>
      <w:proofErr w:type="spellStart"/>
      <w:proofErr w:type="gramEnd"/>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matbu,2000),Makhtoot:130.</w:t>
      </w:r>
    </w:p>
  </w:footnote>
  <w:footnote w:id="5">
    <w:p w14:paraId="17DE64ED" w14:textId="5D5DD6CC"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مسئلہ علم غیب( غیر مطبوع </w:t>
      </w:r>
      <w:r>
        <w:rPr>
          <w:rFonts w:hint="cs"/>
          <w:rtl/>
          <w:lang w:bidi="ur-PK"/>
        </w:rPr>
        <w:t>،2000ء)، مخطوط : 6۔</w:t>
      </w:r>
    </w:p>
    <w:p w14:paraId="74063C9A" w14:textId="79A33509" w:rsidR="00F150DC" w:rsidRDefault="00F150DC" w:rsidP="00F150DC">
      <w:pPr>
        <w:pStyle w:val="FootnoteText"/>
        <w:bidi w:val="0"/>
        <w:rPr>
          <w:lang w:bidi="ur-PK"/>
        </w:rPr>
      </w:pPr>
      <w:r>
        <w:rPr>
          <w:lang w:bidi="ur-PK"/>
        </w:rPr>
        <w:t>5:</w:t>
      </w:r>
      <w:r w:rsidRPr="00F150DC">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sidRPr="00915901">
        <w:rPr>
          <w:rFonts w:asciiTheme="majorBidi" w:hAnsiTheme="majorBidi" w:cstheme="majorBidi"/>
          <w:sz w:val="24"/>
          <w:szCs w:val="24"/>
          <w:lang w:bidi="ur-PK"/>
        </w:rPr>
        <w:t>,</w:t>
      </w:r>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Masla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ilm</w:t>
      </w:r>
      <w:proofErr w:type="spellEnd"/>
      <w:r>
        <w:rPr>
          <w:rFonts w:asciiTheme="majorBidi" w:hAnsiTheme="majorBidi" w:cstheme="majorBidi"/>
          <w:sz w:val="24"/>
          <w:szCs w:val="24"/>
          <w:lang w:bidi="ur-PK"/>
        </w:rPr>
        <w:t xml:space="preserve"> e </w:t>
      </w:r>
      <w:proofErr w:type="spellStart"/>
      <w:proofErr w:type="gramStart"/>
      <w:r>
        <w:rPr>
          <w:rFonts w:asciiTheme="majorBidi" w:hAnsiTheme="majorBidi" w:cstheme="majorBidi"/>
          <w:sz w:val="24"/>
          <w:szCs w:val="24"/>
          <w:lang w:bidi="ur-PK"/>
        </w:rPr>
        <w:t>ghaib</w:t>
      </w:r>
      <w:proofErr w:type="spellEnd"/>
      <w:r>
        <w:rPr>
          <w:rFonts w:asciiTheme="majorBidi" w:hAnsiTheme="majorBidi" w:cstheme="majorBidi"/>
          <w:sz w:val="24"/>
          <w:szCs w:val="24"/>
          <w:lang w:bidi="ur-PK"/>
        </w:rPr>
        <w:t>(</w:t>
      </w:r>
      <w:proofErr w:type="spellStart"/>
      <w:proofErr w:type="gramEnd"/>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matbu,2000),</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6.</w:t>
      </w:r>
    </w:p>
  </w:footnote>
  <w:footnote w:id="6">
    <w:p w14:paraId="49D2A6B2" w14:textId="05368E0A"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w:t>
      </w:r>
      <w:r w:rsidRPr="006646BC">
        <w:rPr>
          <w:rFonts w:hint="cs"/>
          <w:color w:val="auto"/>
          <w:rtl/>
          <w:lang w:bidi="ur-PK"/>
        </w:rPr>
        <w:t xml:space="preserve">عقیدہ سلف سے حنفیہ  ماتریدیہ  صوفیہ  کا اختلاف ، صفات الٰہیہ میں ان کا مؤقف </w:t>
      </w:r>
      <w:r>
        <w:rPr>
          <w:rFonts w:hint="cs"/>
          <w:rtl/>
          <w:lang w:bidi="ur-PK"/>
        </w:rPr>
        <w:t xml:space="preserve">( غیر مطبوع، 2005ء </w:t>
      </w:r>
      <w:r>
        <w:rPr>
          <w:rFonts w:hint="cs"/>
          <w:rtl/>
          <w:lang w:bidi="ur-PK"/>
        </w:rPr>
        <w:t>) ، مخطوط: 15۔</w:t>
      </w:r>
    </w:p>
    <w:p w14:paraId="18F3BB2D" w14:textId="781C2C34" w:rsidR="00F150DC" w:rsidRDefault="00F150DC" w:rsidP="00F150DC">
      <w:pPr>
        <w:pStyle w:val="FootnoteText"/>
        <w:bidi w:val="0"/>
        <w:rPr>
          <w:lang w:bidi="ur-PK"/>
        </w:rPr>
      </w:pPr>
      <w:r>
        <w:rPr>
          <w:lang w:bidi="ur-PK"/>
        </w:rPr>
        <w:t>6:</w:t>
      </w:r>
      <w:r w:rsidRPr="00F150DC">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proofErr w:type="gram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Aqeda</w:t>
      </w:r>
      <w:proofErr w:type="spellEnd"/>
      <w:proofErr w:type="gram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salaf</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sy</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hanfia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maturidia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Sufia</w:t>
      </w:r>
      <w:proofErr w:type="spellEnd"/>
      <w:r>
        <w:rPr>
          <w:rFonts w:asciiTheme="majorBidi" w:hAnsiTheme="majorBidi" w:cstheme="majorBidi"/>
          <w:sz w:val="24"/>
          <w:szCs w:val="24"/>
          <w:lang w:bidi="ur-PK"/>
        </w:rPr>
        <w:t xml:space="preserve"> ka </w:t>
      </w:r>
      <w:proofErr w:type="spellStart"/>
      <w:r>
        <w:rPr>
          <w:rFonts w:asciiTheme="majorBidi" w:hAnsiTheme="majorBidi" w:cstheme="majorBidi"/>
          <w:sz w:val="24"/>
          <w:szCs w:val="24"/>
          <w:lang w:bidi="ur-PK"/>
        </w:rPr>
        <w:t>ikhtilaf,Sifat</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Ilahia</w:t>
      </w:r>
      <w:proofErr w:type="spellEnd"/>
      <w:r>
        <w:rPr>
          <w:rFonts w:asciiTheme="majorBidi" w:hAnsiTheme="majorBidi" w:cstheme="majorBidi"/>
          <w:sz w:val="24"/>
          <w:szCs w:val="24"/>
          <w:lang w:bidi="ur-PK"/>
        </w:rPr>
        <w:t xml:space="preserve"> me </w:t>
      </w:r>
      <w:proofErr w:type="spellStart"/>
      <w:r>
        <w:rPr>
          <w:rFonts w:asciiTheme="majorBidi" w:hAnsiTheme="majorBidi" w:cstheme="majorBidi"/>
          <w:sz w:val="24"/>
          <w:szCs w:val="24"/>
          <w:lang w:bidi="ur-PK"/>
        </w:rPr>
        <w:t>inka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moqaf</w:t>
      </w:r>
      <w:proofErr w:type="spellEnd"/>
      <w:r>
        <w:rPr>
          <w:rFonts w:asciiTheme="majorBidi" w:hAnsiTheme="majorBidi" w:cstheme="majorBidi"/>
          <w:sz w:val="24"/>
          <w:szCs w:val="24"/>
          <w:lang w:bidi="ur-PK"/>
        </w:rPr>
        <w:t>(</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matbu,2005),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15.</w:t>
      </w:r>
    </w:p>
  </w:footnote>
  <w:footnote w:id="7">
    <w:p w14:paraId="3151E942" w14:textId="6B7A2924" w:rsidR="0069430B" w:rsidRDefault="0069430B" w:rsidP="00B21001">
      <w:pPr>
        <w:pStyle w:val="FootnoteText"/>
        <w:rPr>
          <w:color w:val="auto"/>
          <w:lang w:bidi="ur-PK"/>
        </w:rPr>
      </w:pPr>
      <w:r>
        <w:rPr>
          <w:rStyle w:val="FootnoteReference"/>
        </w:rPr>
        <w:footnoteRef/>
      </w:r>
      <w:r>
        <w:rPr>
          <w:rtl/>
        </w:rPr>
        <w:t xml:space="preserve"> </w:t>
      </w:r>
      <w:r>
        <w:rPr>
          <w:rFonts w:hint="cs"/>
          <w:rtl/>
          <w:lang w:bidi="ur-PK"/>
        </w:rPr>
        <w:t>:</w:t>
      </w:r>
      <w:r w:rsidRPr="007B6798">
        <w:rPr>
          <w:rFonts w:hint="cs"/>
          <w:rtl/>
          <w:lang w:bidi="ur-PK"/>
        </w:rPr>
        <w:t xml:space="preserve"> </w:t>
      </w:r>
      <w:r>
        <w:rPr>
          <w:rFonts w:hint="cs"/>
          <w:rtl/>
          <w:lang w:bidi="ur-PK"/>
        </w:rPr>
        <w:t xml:space="preserve">مولانا عطاء اللہ ڈیرویؒ، </w:t>
      </w:r>
      <w:r w:rsidRPr="006646BC">
        <w:rPr>
          <w:rFonts w:hint="cs"/>
          <w:color w:val="auto"/>
          <w:rtl/>
          <w:lang w:bidi="ur-PK"/>
        </w:rPr>
        <w:t xml:space="preserve">عقیدہ سلف سے حنفیہ  ماتریدیہ  صوفیہ  کا اختلاف ، صفات الٰہیہ </w:t>
      </w:r>
      <w:r w:rsidRPr="006646BC">
        <w:rPr>
          <w:rFonts w:hint="cs"/>
          <w:color w:val="auto"/>
          <w:rtl/>
          <w:lang w:bidi="ur-PK"/>
        </w:rPr>
        <w:t>میں ان کا مؤقف</w:t>
      </w:r>
      <w:r>
        <w:rPr>
          <w:rFonts w:hint="cs"/>
          <w:color w:val="auto"/>
          <w:rtl/>
          <w:lang w:bidi="ur-PK"/>
        </w:rPr>
        <w:t>،16۔</w:t>
      </w:r>
    </w:p>
    <w:p w14:paraId="48894915" w14:textId="6E168687" w:rsidR="00F150DC" w:rsidRDefault="00F150DC" w:rsidP="00F150DC">
      <w:pPr>
        <w:pStyle w:val="FootnoteText"/>
        <w:bidi w:val="0"/>
        <w:rPr>
          <w:lang w:bidi="ur-PK"/>
        </w:rPr>
      </w:pPr>
      <w:r>
        <w:rPr>
          <w:color w:val="auto"/>
          <w:lang w:bidi="ur-PK"/>
        </w:rPr>
        <w:t>7:</w:t>
      </w:r>
      <w:r w:rsidRPr="00F150DC">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proofErr w:type="gram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Aqeda</w:t>
      </w:r>
      <w:proofErr w:type="spellEnd"/>
      <w:proofErr w:type="gram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salaf</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sy</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hanfia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maturidia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Sufia</w:t>
      </w:r>
      <w:proofErr w:type="spellEnd"/>
      <w:r>
        <w:rPr>
          <w:rFonts w:asciiTheme="majorBidi" w:hAnsiTheme="majorBidi" w:cstheme="majorBidi"/>
          <w:sz w:val="24"/>
          <w:szCs w:val="24"/>
          <w:lang w:bidi="ur-PK"/>
        </w:rPr>
        <w:t xml:space="preserve"> ka </w:t>
      </w:r>
      <w:proofErr w:type="spellStart"/>
      <w:r>
        <w:rPr>
          <w:rFonts w:asciiTheme="majorBidi" w:hAnsiTheme="majorBidi" w:cstheme="majorBidi"/>
          <w:sz w:val="24"/>
          <w:szCs w:val="24"/>
          <w:lang w:bidi="ur-PK"/>
        </w:rPr>
        <w:t>ikhtilaf,Sifat</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Ilahia</w:t>
      </w:r>
      <w:proofErr w:type="spellEnd"/>
      <w:r>
        <w:rPr>
          <w:rFonts w:asciiTheme="majorBidi" w:hAnsiTheme="majorBidi" w:cstheme="majorBidi"/>
          <w:sz w:val="24"/>
          <w:szCs w:val="24"/>
          <w:lang w:bidi="ur-PK"/>
        </w:rPr>
        <w:t xml:space="preserve"> me </w:t>
      </w:r>
      <w:proofErr w:type="spellStart"/>
      <w:r>
        <w:rPr>
          <w:rFonts w:asciiTheme="majorBidi" w:hAnsiTheme="majorBidi" w:cstheme="majorBidi"/>
          <w:sz w:val="24"/>
          <w:szCs w:val="24"/>
          <w:lang w:bidi="ur-PK"/>
        </w:rPr>
        <w:t>inka</w:t>
      </w:r>
      <w:proofErr w:type="spellEnd"/>
      <w:r>
        <w:rPr>
          <w:rFonts w:asciiTheme="majorBidi" w:hAnsiTheme="majorBidi" w:cstheme="majorBidi"/>
          <w:sz w:val="24"/>
          <w:szCs w:val="24"/>
          <w:lang w:bidi="ur-PK"/>
        </w:rPr>
        <w:t xml:space="preserve"> moqaf</w:t>
      </w:r>
      <w:r>
        <w:rPr>
          <w:rFonts w:asciiTheme="majorBidi" w:hAnsiTheme="majorBidi" w:cstheme="majorBidi"/>
          <w:sz w:val="24"/>
          <w:szCs w:val="24"/>
          <w:lang w:bidi="ur-PK"/>
        </w:rPr>
        <w:t>,16</w:t>
      </w:r>
      <w:r w:rsidR="00C7703F">
        <w:rPr>
          <w:rFonts w:asciiTheme="majorBidi" w:hAnsiTheme="majorBidi" w:cstheme="majorBidi"/>
          <w:sz w:val="24"/>
          <w:szCs w:val="24"/>
          <w:lang w:bidi="ur-PK"/>
        </w:rPr>
        <w:t>.</w:t>
      </w:r>
    </w:p>
  </w:footnote>
  <w:footnote w:id="8">
    <w:p w14:paraId="6FEC832E" w14:textId="5F716C54" w:rsidR="00C7703F" w:rsidRDefault="0069430B" w:rsidP="00C7703F">
      <w:pPr>
        <w:pStyle w:val="FootnoteText"/>
        <w:rPr>
          <w:lang w:bidi="ur-PK"/>
        </w:rPr>
      </w:pPr>
      <w:r>
        <w:rPr>
          <w:rStyle w:val="FootnoteReference"/>
        </w:rPr>
        <w:footnoteRef/>
      </w:r>
      <w:r>
        <w:rPr>
          <w:rtl/>
        </w:rPr>
        <w:t xml:space="preserve"> </w:t>
      </w:r>
      <w:r>
        <w:rPr>
          <w:rFonts w:hint="cs"/>
          <w:rtl/>
          <w:lang w:bidi="ur-PK"/>
        </w:rPr>
        <w:t>: صوفیاء کے ہاں توحید کی 4 اقسام ہیں: توحید  ایمانی۔ توحی</w:t>
      </w:r>
      <w:r w:rsidR="0021334E">
        <w:rPr>
          <w:rFonts w:hint="cs"/>
          <w:rtl/>
          <w:lang w:bidi="ur-PK"/>
        </w:rPr>
        <w:t>د</w:t>
      </w:r>
      <w:r>
        <w:rPr>
          <w:rFonts w:hint="cs"/>
          <w:rtl/>
          <w:lang w:bidi="ur-PK"/>
        </w:rPr>
        <w:t xml:space="preserve">علمی، </w:t>
      </w:r>
      <w:r>
        <w:rPr>
          <w:rFonts w:hint="cs"/>
          <w:rtl/>
          <w:lang w:bidi="ur-PK"/>
        </w:rPr>
        <w:t>توحید حالی، توحید الٰہی۔</w:t>
      </w:r>
    </w:p>
  </w:footnote>
  <w:footnote w:id="9">
    <w:p w14:paraId="5C6736DF" w14:textId="5950505F" w:rsidR="0069430B" w:rsidRDefault="0069430B" w:rsidP="00B21001">
      <w:pPr>
        <w:pStyle w:val="FootnoteText"/>
        <w:rPr>
          <w:color w:val="auto"/>
          <w:lang w:bidi="ur-PK"/>
        </w:rPr>
      </w:pPr>
      <w:r w:rsidRPr="00753326">
        <w:rPr>
          <w:rStyle w:val="FootnoteReference"/>
          <w:color w:val="auto"/>
        </w:rPr>
        <w:footnoteRef/>
      </w:r>
      <w:r w:rsidRPr="00753326">
        <w:rPr>
          <w:color w:val="auto"/>
          <w:rtl/>
        </w:rPr>
        <w:t xml:space="preserve"> </w:t>
      </w:r>
      <w:r w:rsidRPr="00753326">
        <w:rPr>
          <w:rFonts w:hint="cs"/>
          <w:color w:val="auto"/>
          <w:rtl/>
          <w:lang w:bidi="ur-PK"/>
        </w:rPr>
        <w:t xml:space="preserve">:  مولانا عطاء اللہ ڈیرویؒ، ابن عربی الصوفی کا عقیدہ وحدۃ الوجود( غیر </w:t>
      </w:r>
      <w:r w:rsidRPr="00753326">
        <w:rPr>
          <w:rFonts w:hint="cs"/>
          <w:color w:val="auto"/>
          <w:rtl/>
          <w:lang w:bidi="ur-PK"/>
        </w:rPr>
        <w:t>مطبوع، 2002ء)، مخطوط: 6۔</w:t>
      </w:r>
    </w:p>
    <w:p w14:paraId="79282287" w14:textId="7D49C30A" w:rsidR="000B5572" w:rsidRDefault="000B5572" w:rsidP="000B5572">
      <w:pPr>
        <w:pStyle w:val="FootnoteText"/>
        <w:bidi w:val="0"/>
        <w:rPr>
          <w:lang w:bidi="ur-PK"/>
        </w:rPr>
      </w:pPr>
      <w:r>
        <w:rPr>
          <w:color w:val="auto"/>
          <w:lang w:bidi="ur-PK"/>
        </w:rPr>
        <w:t>9:</w:t>
      </w:r>
      <w:r w:rsidRPr="000B5572">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Ibne</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Arbi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alsufi</w:t>
      </w:r>
      <w:proofErr w:type="spellEnd"/>
      <w:r>
        <w:rPr>
          <w:rFonts w:asciiTheme="majorBidi" w:hAnsiTheme="majorBidi" w:cstheme="majorBidi"/>
          <w:sz w:val="24"/>
          <w:szCs w:val="24"/>
          <w:lang w:bidi="ur-PK"/>
        </w:rPr>
        <w:t xml:space="preserve"> ka </w:t>
      </w:r>
      <w:proofErr w:type="spellStart"/>
      <w:r w:rsidR="00F46593">
        <w:rPr>
          <w:rFonts w:asciiTheme="majorBidi" w:hAnsiTheme="majorBidi" w:cstheme="majorBidi"/>
          <w:sz w:val="24"/>
          <w:szCs w:val="24"/>
          <w:lang w:bidi="ur-PK"/>
        </w:rPr>
        <w:t>aqeda</w:t>
      </w:r>
      <w:proofErr w:type="spellEnd"/>
      <w:r w:rsidR="00F46593">
        <w:rPr>
          <w:rFonts w:asciiTheme="majorBidi" w:hAnsiTheme="majorBidi" w:cstheme="majorBidi"/>
          <w:sz w:val="24"/>
          <w:szCs w:val="24"/>
          <w:lang w:bidi="ur-PK"/>
        </w:rPr>
        <w:t xml:space="preserve"> </w:t>
      </w:r>
      <w:proofErr w:type="spellStart"/>
      <w:r w:rsidR="00F46593">
        <w:rPr>
          <w:rFonts w:asciiTheme="majorBidi" w:hAnsiTheme="majorBidi" w:cstheme="majorBidi"/>
          <w:sz w:val="24"/>
          <w:szCs w:val="24"/>
          <w:lang w:bidi="ur-PK"/>
        </w:rPr>
        <w:t>wahdatul</w:t>
      </w:r>
      <w:proofErr w:type="spellEnd"/>
      <w:r w:rsidR="00F46593">
        <w:rPr>
          <w:rFonts w:asciiTheme="majorBidi" w:hAnsiTheme="majorBidi" w:cstheme="majorBidi"/>
          <w:sz w:val="24"/>
          <w:szCs w:val="24"/>
          <w:lang w:bidi="ur-PK"/>
        </w:rPr>
        <w:t xml:space="preserve"> </w:t>
      </w:r>
      <w:proofErr w:type="spellStart"/>
      <w:proofErr w:type="gramStart"/>
      <w:r w:rsidR="00F46593">
        <w:rPr>
          <w:rFonts w:asciiTheme="majorBidi" w:hAnsiTheme="majorBidi" w:cstheme="majorBidi"/>
          <w:sz w:val="24"/>
          <w:szCs w:val="24"/>
          <w:lang w:bidi="ur-PK"/>
        </w:rPr>
        <w:t>wajod</w:t>
      </w:r>
      <w:proofErr w:type="spellEnd"/>
      <w:r w:rsidR="00F46593">
        <w:rPr>
          <w:rFonts w:asciiTheme="majorBidi" w:hAnsiTheme="majorBidi" w:cstheme="majorBidi"/>
          <w:sz w:val="24"/>
          <w:szCs w:val="24"/>
          <w:lang w:bidi="ur-PK"/>
        </w:rPr>
        <w:t>(</w:t>
      </w:r>
      <w:proofErr w:type="spellStart"/>
      <w:proofErr w:type="gramEnd"/>
      <w:r w:rsidR="00F46593">
        <w:rPr>
          <w:rFonts w:asciiTheme="majorBidi" w:hAnsiTheme="majorBidi" w:cstheme="majorBidi"/>
          <w:sz w:val="24"/>
          <w:szCs w:val="24"/>
          <w:lang w:bidi="ur-PK"/>
        </w:rPr>
        <w:t>Ghair</w:t>
      </w:r>
      <w:proofErr w:type="spellEnd"/>
      <w:r w:rsidR="00F46593">
        <w:rPr>
          <w:rFonts w:asciiTheme="majorBidi" w:hAnsiTheme="majorBidi" w:cstheme="majorBidi"/>
          <w:sz w:val="24"/>
          <w:szCs w:val="24"/>
          <w:lang w:bidi="ur-PK"/>
        </w:rPr>
        <w:t xml:space="preserve"> matbu,2002), </w:t>
      </w:r>
      <w:proofErr w:type="spellStart"/>
      <w:r w:rsidR="00F46593">
        <w:rPr>
          <w:rFonts w:asciiTheme="majorBidi" w:hAnsiTheme="majorBidi" w:cstheme="majorBidi"/>
          <w:sz w:val="24"/>
          <w:szCs w:val="24"/>
          <w:lang w:bidi="ur-PK"/>
        </w:rPr>
        <w:t>Makhtoot</w:t>
      </w:r>
      <w:proofErr w:type="spellEnd"/>
      <w:r w:rsidR="00F46593">
        <w:rPr>
          <w:rFonts w:asciiTheme="majorBidi" w:hAnsiTheme="majorBidi" w:cstheme="majorBidi"/>
          <w:sz w:val="24"/>
          <w:szCs w:val="24"/>
          <w:lang w:bidi="ur-PK"/>
        </w:rPr>
        <w:t>: 6.</w:t>
      </w:r>
    </w:p>
  </w:footnote>
  <w:footnote w:id="10">
    <w:p w14:paraId="18C47140" w14:textId="3B5A6FE7"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عورت کے پردے کے بعض دلائل کا جائزہ ( غیر </w:t>
      </w:r>
      <w:r>
        <w:rPr>
          <w:rFonts w:hint="cs"/>
          <w:rtl/>
          <w:lang w:bidi="ur-PK"/>
        </w:rPr>
        <w:t>مطبوع، 1992ء)، مخطوط: 2۔</w:t>
      </w:r>
    </w:p>
    <w:p w14:paraId="1783BB06" w14:textId="2872B00C" w:rsidR="00817625" w:rsidRDefault="00817625" w:rsidP="00817625">
      <w:pPr>
        <w:pStyle w:val="FootnoteText"/>
        <w:bidi w:val="0"/>
        <w:rPr>
          <w:lang w:bidi="ur-PK"/>
        </w:rPr>
      </w:pPr>
      <w:r>
        <w:rPr>
          <w:lang w:bidi="ur-PK"/>
        </w:rPr>
        <w:t>10:</w:t>
      </w:r>
      <w:r w:rsidRPr="00817625">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Orat</w:t>
      </w:r>
      <w:proofErr w:type="spellEnd"/>
      <w:r>
        <w:rPr>
          <w:rFonts w:asciiTheme="majorBidi" w:hAnsiTheme="majorBidi" w:cstheme="majorBidi"/>
          <w:sz w:val="24"/>
          <w:szCs w:val="24"/>
          <w:lang w:bidi="ur-PK"/>
        </w:rPr>
        <w:t xml:space="preserve"> k </w:t>
      </w:r>
      <w:proofErr w:type="spellStart"/>
      <w:r>
        <w:rPr>
          <w:rFonts w:asciiTheme="majorBidi" w:hAnsiTheme="majorBidi" w:cstheme="majorBidi"/>
          <w:sz w:val="24"/>
          <w:szCs w:val="24"/>
          <w:lang w:bidi="ur-PK"/>
        </w:rPr>
        <w:t>parday</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ky</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baz</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dalail</w:t>
      </w:r>
      <w:proofErr w:type="spellEnd"/>
      <w:r>
        <w:rPr>
          <w:rFonts w:asciiTheme="majorBidi" w:hAnsiTheme="majorBidi" w:cstheme="majorBidi"/>
          <w:sz w:val="24"/>
          <w:szCs w:val="24"/>
          <w:lang w:bidi="ur-PK"/>
        </w:rPr>
        <w:t xml:space="preserve"> ka </w:t>
      </w:r>
      <w:proofErr w:type="spellStart"/>
      <w:proofErr w:type="gramStart"/>
      <w:r>
        <w:rPr>
          <w:rFonts w:asciiTheme="majorBidi" w:hAnsiTheme="majorBidi" w:cstheme="majorBidi"/>
          <w:sz w:val="24"/>
          <w:szCs w:val="24"/>
          <w:lang w:bidi="ur-PK"/>
        </w:rPr>
        <w:t>jaiza</w:t>
      </w:r>
      <w:proofErr w:type="spellEnd"/>
      <w:r>
        <w:rPr>
          <w:rFonts w:asciiTheme="majorBidi" w:hAnsiTheme="majorBidi" w:cstheme="majorBidi"/>
          <w:sz w:val="24"/>
          <w:szCs w:val="24"/>
          <w:lang w:bidi="ur-PK"/>
        </w:rPr>
        <w:t>(</w:t>
      </w:r>
      <w:proofErr w:type="spellStart"/>
      <w:proofErr w:type="gramEnd"/>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matbu,1992),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2.</w:t>
      </w:r>
    </w:p>
  </w:footnote>
  <w:footnote w:id="11">
    <w:p w14:paraId="433963A4" w14:textId="65BEEFE5"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عورت کے پردے کے بعض </w:t>
      </w:r>
      <w:r>
        <w:rPr>
          <w:rFonts w:hint="cs"/>
          <w:rtl/>
          <w:lang w:bidi="ur-PK"/>
        </w:rPr>
        <w:t>دلائل کا جائزہ، 3۔</w:t>
      </w:r>
    </w:p>
    <w:p w14:paraId="690623CB" w14:textId="7C98CB08" w:rsidR="00817625" w:rsidRDefault="00817625" w:rsidP="00817625">
      <w:pPr>
        <w:pStyle w:val="FootnoteText"/>
        <w:bidi w:val="0"/>
        <w:rPr>
          <w:lang w:bidi="ur-PK"/>
        </w:rPr>
      </w:pPr>
      <w:r>
        <w:rPr>
          <w:lang w:bidi="ur-PK"/>
        </w:rPr>
        <w:t>11:</w:t>
      </w:r>
      <w:r w:rsidRPr="00817625">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Orat</w:t>
      </w:r>
      <w:proofErr w:type="spellEnd"/>
      <w:r>
        <w:rPr>
          <w:rFonts w:asciiTheme="majorBidi" w:hAnsiTheme="majorBidi" w:cstheme="majorBidi"/>
          <w:sz w:val="24"/>
          <w:szCs w:val="24"/>
          <w:lang w:bidi="ur-PK"/>
        </w:rPr>
        <w:t xml:space="preserve"> k </w:t>
      </w:r>
      <w:proofErr w:type="spellStart"/>
      <w:r>
        <w:rPr>
          <w:rFonts w:asciiTheme="majorBidi" w:hAnsiTheme="majorBidi" w:cstheme="majorBidi"/>
          <w:sz w:val="24"/>
          <w:szCs w:val="24"/>
          <w:lang w:bidi="ur-PK"/>
        </w:rPr>
        <w:t>parday</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ky</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baz</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dalail</w:t>
      </w:r>
      <w:proofErr w:type="spellEnd"/>
      <w:r>
        <w:rPr>
          <w:rFonts w:asciiTheme="majorBidi" w:hAnsiTheme="majorBidi" w:cstheme="majorBidi"/>
          <w:sz w:val="24"/>
          <w:szCs w:val="24"/>
          <w:lang w:bidi="ur-PK"/>
        </w:rPr>
        <w:t xml:space="preserve"> ka jaiza</w:t>
      </w:r>
      <w:r>
        <w:rPr>
          <w:rFonts w:asciiTheme="majorBidi" w:hAnsiTheme="majorBidi" w:cstheme="majorBidi"/>
          <w:sz w:val="24"/>
          <w:szCs w:val="24"/>
          <w:lang w:bidi="ur-PK"/>
        </w:rPr>
        <w:t>,3</w:t>
      </w:r>
      <w:r w:rsidR="00AA374E">
        <w:rPr>
          <w:rFonts w:asciiTheme="majorBidi" w:hAnsiTheme="majorBidi" w:cstheme="majorBidi"/>
          <w:sz w:val="24"/>
          <w:szCs w:val="24"/>
          <w:lang w:bidi="ur-PK"/>
        </w:rPr>
        <w:t>.</w:t>
      </w:r>
    </w:p>
  </w:footnote>
  <w:footnote w:id="12">
    <w:p w14:paraId="0BB057AF" w14:textId="0CB1DB69" w:rsidR="0069430B" w:rsidRDefault="0069430B" w:rsidP="00B21001">
      <w:pPr>
        <w:pStyle w:val="FootnoteText"/>
        <w:rPr>
          <w:lang w:bidi="ur-PK"/>
        </w:rPr>
      </w:pPr>
      <w:r>
        <w:rPr>
          <w:rStyle w:val="FootnoteReference"/>
        </w:rPr>
        <w:footnoteRef/>
      </w:r>
      <w:r>
        <w:rPr>
          <w:rtl/>
        </w:rPr>
        <w:t xml:space="preserve"> </w:t>
      </w:r>
      <w:r>
        <w:rPr>
          <w:rFonts w:hint="cs"/>
          <w:rtl/>
        </w:rPr>
        <w:t>: مسلم بن حجاج، الجامع ا</w:t>
      </w:r>
      <w:r>
        <w:rPr>
          <w:rFonts w:hint="cs"/>
          <w:rtl/>
          <w:lang w:bidi="ur-PK"/>
        </w:rPr>
        <w:t xml:space="preserve">لصحیح </w:t>
      </w:r>
      <w:r w:rsidR="00764075">
        <w:rPr>
          <w:rFonts w:hint="cs"/>
          <w:rtl/>
          <w:lang w:bidi="ur-PK"/>
        </w:rPr>
        <w:t>(ریاض: دارالسلام، 1998ء))</w:t>
      </w:r>
      <w:r>
        <w:rPr>
          <w:rFonts w:hint="cs"/>
          <w:rtl/>
          <w:lang w:bidi="ur-PK"/>
        </w:rPr>
        <w:t>،رقم الحدیث: 867۔</w:t>
      </w:r>
    </w:p>
    <w:p w14:paraId="1E3AF508" w14:textId="3C2765D2" w:rsidR="00AA374E" w:rsidRDefault="00AA374E" w:rsidP="00AA374E">
      <w:pPr>
        <w:pStyle w:val="FootnoteText"/>
        <w:bidi w:val="0"/>
        <w:rPr>
          <w:rtl/>
          <w:lang w:bidi="ur-PK"/>
        </w:rPr>
      </w:pPr>
      <w:r>
        <w:rPr>
          <w:lang w:bidi="ur-PK"/>
        </w:rPr>
        <w:t>12:</w:t>
      </w:r>
      <w:r w:rsidRPr="00AA374E">
        <w:rPr>
          <w:rFonts w:asciiTheme="majorBidi" w:hAnsiTheme="majorBidi" w:cstheme="majorBidi"/>
          <w:sz w:val="24"/>
          <w:szCs w:val="24"/>
          <w:lang w:bidi="ur-PK"/>
        </w:rPr>
        <w:t xml:space="preserve"> </w:t>
      </w:r>
      <w:r>
        <w:rPr>
          <w:rFonts w:asciiTheme="majorBidi" w:hAnsiTheme="majorBidi" w:cstheme="majorBidi"/>
          <w:sz w:val="24"/>
          <w:szCs w:val="24"/>
          <w:lang w:bidi="ur-PK"/>
        </w:rPr>
        <w:t xml:space="preserve">Muslim bin </w:t>
      </w:r>
      <w:proofErr w:type="spellStart"/>
      <w:r>
        <w:rPr>
          <w:rFonts w:asciiTheme="majorBidi" w:hAnsiTheme="majorBidi" w:cstheme="majorBidi"/>
          <w:sz w:val="24"/>
          <w:szCs w:val="24"/>
          <w:lang w:bidi="ur-PK"/>
        </w:rPr>
        <w:t>hajjaj</w:t>
      </w:r>
      <w:proofErr w:type="spellEnd"/>
      <w:r>
        <w:rPr>
          <w:rFonts w:asciiTheme="majorBidi" w:hAnsiTheme="majorBidi" w:cstheme="majorBidi"/>
          <w:sz w:val="24"/>
          <w:szCs w:val="24"/>
          <w:lang w:bidi="ur-PK"/>
        </w:rPr>
        <w:t xml:space="preserve">, Al </w:t>
      </w:r>
      <w:proofErr w:type="spellStart"/>
      <w:r>
        <w:rPr>
          <w:rFonts w:asciiTheme="majorBidi" w:hAnsiTheme="majorBidi" w:cstheme="majorBidi"/>
          <w:sz w:val="24"/>
          <w:szCs w:val="24"/>
          <w:lang w:bidi="ur-PK"/>
        </w:rPr>
        <w:t>jame</w:t>
      </w:r>
      <w:proofErr w:type="spellEnd"/>
      <w:r>
        <w:rPr>
          <w:rFonts w:asciiTheme="majorBidi" w:hAnsiTheme="majorBidi" w:cstheme="majorBidi"/>
          <w:sz w:val="24"/>
          <w:szCs w:val="24"/>
          <w:lang w:bidi="ur-PK"/>
        </w:rPr>
        <w:t xml:space="preserve"> AL </w:t>
      </w:r>
      <w:proofErr w:type="gramStart"/>
      <w:r>
        <w:rPr>
          <w:rFonts w:asciiTheme="majorBidi" w:hAnsiTheme="majorBidi" w:cstheme="majorBidi"/>
          <w:sz w:val="24"/>
          <w:szCs w:val="24"/>
          <w:lang w:bidi="ur-PK"/>
        </w:rPr>
        <w:t>Sahih(</w:t>
      </w:r>
      <w:proofErr w:type="spellStart"/>
      <w:proofErr w:type="gramEnd"/>
      <w:r>
        <w:rPr>
          <w:rFonts w:asciiTheme="majorBidi" w:hAnsiTheme="majorBidi" w:cstheme="majorBidi"/>
          <w:sz w:val="24"/>
          <w:szCs w:val="24"/>
          <w:lang w:bidi="ur-PK"/>
        </w:rPr>
        <w:t>RiyadhL</w:t>
      </w:r>
      <w:proofErr w:type="spellEnd"/>
      <w:r>
        <w:rPr>
          <w:rFonts w:asciiTheme="majorBidi" w:hAnsiTheme="majorBidi" w:cstheme="majorBidi"/>
          <w:sz w:val="24"/>
          <w:szCs w:val="24"/>
          <w:lang w:bidi="ur-PK"/>
        </w:rPr>
        <w:t xml:space="preserve"> Darussalam,1998),</w:t>
      </w:r>
      <w:proofErr w:type="spellStart"/>
      <w:r>
        <w:rPr>
          <w:rFonts w:asciiTheme="majorBidi" w:hAnsiTheme="majorBidi" w:cstheme="majorBidi"/>
          <w:sz w:val="24"/>
          <w:szCs w:val="24"/>
          <w:lang w:bidi="ur-PK"/>
        </w:rPr>
        <w:t>Raqmul</w:t>
      </w:r>
      <w:proofErr w:type="spellEnd"/>
      <w:r>
        <w:rPr>
          <w:rFonts w:asciiTheme="majorBidi" w:hAnsiTheme="majorBidi" w:cstheme="majorBidi"/>
          <w:sz w:val="24"/>
          <w:szCs w:val="24"/>
          <w:lang w:bidi="ur-PK"/>
        </w:rPr>
        <w:t xml:space="preserve"> Hadith: 867.</w:t>
      </w:r>
    </w:p>
  </w:footnote>
  <w:footnote w:id="13">
    <w:p w14:paraId="07208488" w14:textId="4E79ED19"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بدعت کیا ہے ( غیر مطبوع، س </w:t>
      </w:r>
      <w:r>
        <w:rPr>
          <w:rFonts w:hint="cs"/>
          <w:rtl/>
          <w:lang w:bidi="ur-PK"/>
        </w:rPr>
        <w:t>ن )، مخطوط: 2۔</w:t>
      </w:r>
    </w:p>
    <w:p w14:paraId="3689C0AF" w14:textId="14448A40" w:rsidR="00AA374E" w:rsidRDefault="00AA374E" w:rsidP="00AA374E">
      <w:pPr>
        <w:pStyle w:val="FootnoteText"/>
        <w:bidi w:val="0"/>
        <w:rPr>
          <w:lang w:bidi="ur-PK"/>
        </w:rPr>
      </w:pPr>
      <w:r>
        <w:rPr>
          <w:lang w:bidi="ur-PK"/>
        </w:rPr>
        <w:t>13:</w:t>
      </w:r>
      <w:r w:rsidRPr="00AA374E">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Bidat</w:t>
      </w:r>
      <w:proofErr w:type="spellEnd"/>
      <w:r>
        <w:rPr>
          <w:rFonts w:asciiTheme="majorBidi" w:hAnsiTheme="majorBidi" w:cstheme="majorBidi"/>
          <w:sz w:val="24"/>
          <w:szCs w:val="24"/>
          <w:lang w:bidi="ur-PK"/>
        </w:rPr>
        <w:t xml:space="preserve"> Kia </w:t>
      </w:r>
      <w:proofErr w:type="spellStart"/>
      <w:proofErr w:type="gramStart"/>
      <w:r>
        <w:rPr>
          <w:rFonts w:asciiTheme="majorBidi" w:hAnsiTheme="majorBidi" w:cstheme="majorBidi"/>
          <w:sz w:val="24"/>
          <w:szCs w:val="24"/>
          <w:lang w:bidi="ur-PK"/>
        </w:rPr>
        <w:t>hy</w:t>
      </w:r>
      <w:proofErr w:type="spellEnd"/>
      <w:r>
        <w:rPr>
          <w:rFonts w:asciiTheme="majorBidi" w:hAnsiTheme="majorBidi" w:cstheme="majorBidi"/>
          <w:sz w:val="24"/>
          <w:szCs w:val="24"/>
          <w:lang w:bidi="ur-PK"/>
        </w:rPr>
        <w:t>(</w:t>
      </w:r>
      <w:proofErr w:type="spellStart"/>
      <w:proofErr w:type="gramEnd"/>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matbu</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san</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nidard</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2.</w:t>
      </w:r>
    </w:p>
  </w:footnote>
  <w:footnote w:id="14">
    <w:p w14:paraId="0589127A" w14:textId="3F141851"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w:t>
      </w:r>
      <w:r>
        <w:rPr>
          <w:rFonts w:hint="cs"/>
          <w:rtl/>
          <w:lang w:bidi="ur-PK"/>
        </w:rPr>
        <w:t>بدعت کیا ہے، 4۔</w:t>
      </w:r>
    </w:p>
    <w:p w14:paraId="00F5A8AE" w14:textId="731AD8BA" w:rsidR="006268FD" w:rsidRDefault="006268FD" w:rsidP="006268FD">
      <w:pPr>
        <w:pStyle w:val="FootnoteText"/>
        <w:bidi w:val="0"/>
        <w:rPr>
          <w:lang w:bidi="ur-PK"/>
        </w:rPr>
      </w:pPr>
      <w:r>
        <w:rPr>
          <w:lang w:bidi="ur-PK"/>
        </w:rPr>
        <w:t>14:</w:t>
      </w:r>
      <w:r w:rsidRPr="006268FD">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r w:rsidRPr="00915901">
        <w:rPr>
          <w:rFonts w:asciiTheme="majorBidi" w:hAnsiTheme="majorBidi" w:cstheme="majorBidi"/>
          <w:sz w:val="24"/>
          <w:szCs w:val="24"/>
          <w:lang w:bidi="ur-PK"/>
        </w:rPr>
        <w:t>Dervi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Bidat</w:t>
      </w:r>
      <w:proofErr w:type="spellEnd"/>
      <w:r>
        <w:rPr>
          <w:rFonts w:asciiTheme="majorBidi" w:hAnsiTheme="majorBidi" w:cstheme="majorBidi"/>
          <w:sz w:val="24"/>
          <w:szCs w:val="24"/>
          <w:lang w:bidi="ur-PK"/>
        </w:rPr>
        <w:t xml:space="preserve"> Kia hy</w:t>
      </w:r>
      <w:r>
        <w:rPr>
          <w:rFonts w:asciiTheme="majorBidi" w:hAnsiTheme="majorBidi" w:cstheme="majorBidi"/>
          <w:sz w:val="24"/>
          <w:szCs w:val="24"/>
          <w:lang w:bidi="ur-PK"/>
        </w:rPr>
        <w:t>,4.</w:t>
      </w:r>
    </w:p>
  </w:footnote>
  <w:footnote w:id="15">
    <w:p w14:paraId="76968737" w14:textId="67F93ED2" w:rsidR="0069430B" w:rsidRDefault="0069430B" w:rsidP="00B21001">
      <w:pPr>
        <w:pStyle w:val="FootnoteText"/>
        <w:rPr>
          <w:lang w:bidi="ur-PK"/>
        </w:rPr>
      </w:pPr>
      <w:r>
        <w:rPr>
          <w:rStyle w:val="FootnoteReference"/>
        </w:rPr>
        <w:footnoteRef/>
      </w:r>
      <w:r>
        <w:rPr>
          <w:rtl/>
        </w:rPr>
        <w:t xml:space="preserve"> </w:t>
      </w:r>
      <w:r>
        <w:rPr>
          <w:rFonts w:hint="cs"/>
          <w:rtl/>
          <w:lang w:bidi="ur-PK"/>
        </w:rPr>
        <w:t>:</w:t>
      </w:r>
      <w:r w:rsidRPr="00FC2E75">
        <w:rPr>
          <w:rFonts w:hint="cs"/>
          <w:rtl/>
          <w:lang w:bidi="ur-PK"/>
        </w:rPr>
        <w:t xml:space="preserve"> </w:t>
      </w:r>
      <w:r>
        <w:rPr>
          <w:rFonts w:hint="cs"/>
          <w:rtl/>
          <w:lang w:bidi="ur-PK"/>
        </w:rPr>
        <w:t xml:space="preserve">مولانا عطاء اللہ ڈیروی، </w:t>
      </w:r>
      <w:r>
        <w:rPr>
          <w:rFonts w:hint="cs"/>
          <w:rtl/>
          <w:lang w:bidi="ur-PK"/>
        </w:rPr>
        <w:t>بدعت کیا ہے، 21۔</w:t>
      </w:r>
    </w:p>
    <w:p w14:paraId="5FEBE3D1" w14:textId="3FD72152" w:rsidR="006268FD" w:rsidRDefault="00E542C6" w:rsidP="006268FD">
      <w:pPr>
        <w:pStyle w:val="FootnoteText"/>
        <w:bidi w:val="0"/>
        <w:rPr>
          <w:lang w:bidi="ur-PK"/>
        </w:rPr>
      </w:pPr>
      <w:r>
        <w:rPr>
          <w:rFonts w:asciiTheme="majorBidi" w:hAnsiTheme="majorBidi" w:cstheme="majorBidi"/>
          <w:sz w:val="24"/>
          <w:szCs w:val="24"/>
          <w:lang w:bidi="ur-PK"/>
        </w:rPr>
        <w:t xml:space="preserve">15: </w:t>
      </w:r>
      <w:r w:rsidR="006268FD" w:rsidRPr="00915901">
        <w:rPr>
          <w:rFonts w:asciiTheme="majorBidi" w:hAnsiTheme="majorBidi" w:cstheme="majorBidi"/>
          <w:sz w:val="24"/>
          <w:szCs w:val="24"/>
          <w:lang w:bidi="ur-PK"/>
        </w:rPr>
        <w:t xml:space="preserve">Maulana Ata Ullah </w:t>
      </w:r>
      <w:proofErr w:type="spellStart"/>
      <w:r w:rsidR="006268FD" w:rsidRPr="00915901">
        <w:rPr>
          <w:rFonts w:asciiTheme="majorBidi" w:hAnsiTheme="majorBidi" w:cstheme="majorBidi"/>
          <w:sz w:val="24"/>
          <w:szCs w:val="24"/>
          <w:lang w:bidi="ur-PK"/>
        </w:rPr>
        <w:t>Dervi</w:t>
      </w:r>
      <w:proofErr w:type="spellEnd"/>
      <w:r w:rsidR="006268FD">
        <w:rPr>
          <w:rFonts w:asciiTheme="majorBidi" w:hAnsiTheme="majorBidi" w:cstheme="majorBidi"/>
          <w:sz w:val="24"/>
          <w:szCs w:val="24"/>
          <w:lang w:bidi="ur-PK"/>
        </w:rPr>
        <w:t xml:space="preserve">, </w:t>
      </w:r>
      <w:proofErr w:type="spellStart"/>
      <w:r w:rsidR="006268FD">
        <w:rPr>
          <w:rFonts w:asciiTheme="majorBidi" w:hAnsiTheme="majorBidi" w:cstheme="majorBidi"/>
          <w:sz w:val="24"/>
          <w:szCs w:val="24"/>
          <w:lang w:bidi="ur-PK"/>
        </w:rPr>
        <w:t>Bidat</w:t>
      </w:r>
      <w:proofErr w:type="spellEnd"/>
      <w:r w:rsidR="006268FD">
        <w:rPr>
          <w:rFonts w:asciiTheme="majorBidi" w:hAnsiTheme="majorBidi" w:cstheme="majorBidi"/>
          <w:sz w:val="24"/>
          <w:szCs w:val="24"/>
          <w:lang w:bidi="ur-PK"/>
        </w:rPr>
        <w:t xml:space="preserve"> Kia hy</w:t>
      </w:r>
      <w:r w:rsidR="006268FD">
        <w:rPr>
          <w:rFonts w:asciiTheme="majorBidi" w:hAnsiTheme="majorBidi" w:cstheme="majorBidi"/>
          <w:sz w:val="24"/>
          <w:szCs w:val="24"/>
          <w:lang w:bidi="ur-PK"/>
        </w:rPr>
        <w:t>,21.</w:t>
      </w:r>
    </w:p>
  </w:footnote>
  <w:footnote w:id="16">
    <w:p w14:paraId="07CE5254" w14:textId="631AD0CD"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کتاب الصلاۃ ( غیر </w:t>
      </w:r>
      <w:r>
        <w:rPr>
          <w:rFonts w:hint="cs"/>
          <w:rtl/>
          <w:lang w:bidi="ur-PK"/>
        </w:rPr>
        <w:t>مطبوع، 1996ء)، مخطوط: 67۔</w:t>
      </w:r>
    </w:p>
    <w:p w14:paraId="16C922D7" w14:textId="0E7D4D26" w:rsidR="00E542C6" w:rsidRDefault="00E542C6" w:rsidP="00E542C6">
      <w:pPr>
        <w:pStyle w:val="FootnoteText"/>
        <w:bidi w:val="0"/>
        <w:rPr>
          <w:lang w:bidi="ur-PK"/>
        </w:rPr>
      </w:pPr>
      <w:proofErr w:type="gramStart"/>
      <w:r>
        <w:rPr>
          <w:rFonts w:asciiTheme="majorBidi" w:hAnsiTheme="majorBidi" w:cstheme="majorBidi"/>
          <w:sz w:val="24"/>
          <w:szCs w:val="24"/>
          <w:lang w:bidi="ur-PK"/>
        </w:rPr>
        <w:t>16:</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Kitabul</w:t>
      </w:r>
      <w:proofErr w:type="spellEnd"/>
      <w:r>
        <w:rPr>
          <w:rFonts w:asciiTheme="majorBidi" w:hAnsiTheme="majorBidi" w:cstheme="majorBidi"/>
          <w:sz w:val="24"/>
          <w:szCs w:val="24"/>
          <w:lang w:bidi="ur-PK"/>
        </w:rPr>
        <w:t xml:space="preserve"> Salah(</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Matbu,1996),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67.</w:t>
      </w:r>
    </w:p>
  </w:footnote>
  <w:footnote w:id="17">
    <w:p w14:paraId="1139120C" w14:textId="78056672"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مسئلہ عذاب قبر اور جسم و روح کا قبر میں تعلق اور اتصال( غیر </w:t>
      </w:r>
      <w:r>
        <w:rPr>
          <w:rFonts w:hint="cs"/>
          <w:rtl/>
          <w:lang w:bidi="ur-PK"/>
        </w:rPr>
        <w:t>مطبوع، 2016ء)، مخوط: 7-9۔</w:t>
      </w:r>
    </w:p>
    <w:p w14:paraId="023813BC" w14:textId="54E7B899" w:rsidR="00E542C6" w:rsidRDefault="00E542C6" w:rsidP="00E542C6">
      <w:pPr>
        <w:pStyle w:val="FootnoteText"/>
        <w:bidi w:val="0"/>
        <w:rPr>
          <w:lang w:bidi="ur-PK"/>
        </w:rPr>
      </w:pPr>
      <w:r>
        <w:rPr>
          <w:lang w:bidi="ur-PK"/>
        </w:rPr>
        <w:t>17:</w:t>
      </w:r>
      <w:r w:rsidRPr="00E542C6">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proofErr w:type="gram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Masla</w:t>
      </w:r>
      <w:proofErr w:type="spellEnd"/>
      <w:proofErr w:type="gram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Azab</w:t>
      </w:r>
      <w:proofErr w:type="spellEnd"/>
      <w:r>
        <w:rPr>
          <w:rFonts w:asciiTheme="majorBidi" w:hAnsiTheme="majorBidi" w:cstheme="majorBidi"/>
          <w:sz w:val="24"/>
          <w:szCs w:val="24"/>
          <w:lang w:bidi="ur-PK"/>
        </w:rPr>
        <w:t xml:space="preserve"> e </w:t>
      </w:r>
      <w:proofErr w:type="spellStart"/>
      <w:r>
        <w:rPr>
          <w:rFonts w:asciiTheme="majorBidi" w:hAnsiTheme="majorBidi" w:cstheme="majorBidi"/>
          <w:sz w:val="24"/>
          <w:szCs w:val="24"/>
          <w:lang w:bidi="ur-PK"/>
        </w:rPr>
        <w:t>Qabr</w:t>
      </w:r>
      <w:proofErr w:type="spellEnd"/>
      <w:r>
        <w:rPr>
          <w:rFonts w:asciiTheme="majorBidi" w:hAnsiTheme="majorBidi" w:cstheme="majorBidi"/>
          <w:sz w:val="24"/>
          <w:szCs w:val="24"/>
          <w:lang w:bidi="ur-PK"/>
        </w:rPr>
        <w:t xml:space="preserve"> or Jism o </w:t>
      </w:r>
      <w:proofErr w:type="spellStart"/>
      <w:r>
        <w:rPr>
          <w:rFonts w:asciiTheme="majorBidi" w:hAnsiTheme="majorBidi" w:cstheme="majorBidi"/>
          <w:sz w:val="24"/>
          <w:szCs w:val="24"/>
          <w:lang w:bidi="ur-PK"/>
        </w:rPr>
        <w:t>Roh</w:t>
      </w:r>
      <w:proofErr w:type="spellEnd"/>
      <w:r>
        <w:rPr>
          <w:rFonts w:asciiTheme="majorBidi" w:hAnsiTheme="majorBidi" w:cstheme="majorBidi"/>
          <w:sz w:val="24"/>
          <w:szCs w:val="24"/>
          <w:lang w:bidi="ur-PK"/>
        </w:rPr>
        <w:t xml:space="preserve"> ka </w:t>
      </w:r>
      <w:proofErr w:type="spellStart"/>
      <w:r>
        <w:rPr>
          <w:rFonts w:asciiTheme="majorBidi" w:hAnsiTheme="majorBidi" w:cstheme="majorBidi"/>
          <w:sz w:val="24"/>
          <w:szCs w:val="24"/>
          <w:lang w:bidi="ur-PK"/>
        </w:rPr>
        <w:t>qabr</w:t>
      </w:r>
      <w:proofErr w:type="spellEnd"/>
      <w:r>
        <w:rPr>
          <w:rFonts w:asciiTheme="majorBidi" w:hAnsiTheme="majorBidi" w:cstheme="majorBidi"/>
          <w:sz w:val="24"/>
          <w:szCs w:val="24"/>
          <w:lang w:bidi="ur-PK"/>
        </w:rPr>
        <w:t xml:space="preserve"> me </w:t>
      </w:r>
      <w:proofErr w:type="spellStart"/>
      <w:r>
        <w:rPr>
          <w:rFonts w:asciiTheme="majorBidi" w:hAnsiTheme="majorBidi" w:cstheme="majorBidi"/>
          <w:sz w:val="24"/>
          <w:szCs w:val="24"/>
          <w:lang w:bidi="ur-PK"/>
        </w:rPr>
        <w:t>Taluq</w:t>
      </w:r>
      <w:proofErr w:type="spellEnd"/>
      <w:r>
        <w:rPr>
          <w:rFonts w:asciiTheme="majorBidi" w:hAnsiTheme="majorBidi" w:cstheme="majorBidi"/>
          <w:sz w:val="24"/>
          <w:szCs w:val="24"/>
          <w:lang w:bidi="ur-PK"/>
        </w:rPr>
        <w:t xml:space="preserve"> or </w:t>
      </w:r>
      <w:proofErr w:type="spellStart"/>
      <w:r>
        <w:rPr>
          <w:rFonts w:asciiTheme="majorBidi" w:hAnsiTheme="majorBidi" w:cstheme="majorBidi"/>
          <w:sz w:val="24"/>
          <w:szCs w:val="24"/>
          <w:lang w:bidi="ur-PK"/>
        </w:rPr>
        <w:t>Itisal</w:t>
      </w:r>
      <w:proofErr w:type="spellEnd"/>
      <w:r>
        <w:rPr>
          <w:rFonts w:asciiTheme="majorBidi" w:hAnsiTheme="majorBidi" w:cstheme="majorBidi"/>
          <w:sz w:val="24"/>
          <w:szCs w:val="24"/>
          <w:lang w:bidi="ur-PK"/>
        </w:rPr>
        <w:t>(</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matbu,2016),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7-9.</w:t>
      </w:r>
    </w:p>
  </w:footnote>
  <w:footnote w:id="18">
    <w:p w14:paraId="55760C4F" w14:textId="745296B7"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w:t>
      </w:r>
      <w:r w:rsidRPr="00F167B5">
        <w:rPr>
          <w:rFonts w:hint="cs"/>
          <w:rtl/>
          <w:lang w:bidi="ur-PK"/>
        </w:rPr>
        <w:t>قسطوں کی بیع کا جواز</w:t>
      </w:r>
      <w:r>
        <w:rPr>
          <w:rFonts w:hint="cs"/>
          <w:rtl/>
          <w:lang w:bidi="ur-PK"/>
        </w:rPr>
        <w:t xml:space="preserve">( غیر </w:t>
      </w:r>
      <w:r>
        <w:rPr>
          <w:rFonts w:hint="cs"/>
          <w:rtl/>
          <w:lang w:bidi="ur-PK"/>
        </w:rPr>
        <w:t>مطبوع،  1995ء)، مخطوط: 4۔</w:t>
      </w:r>
    </w:p>
    <w:p w14:paraId="1F6CDBB3" w14:textId="557DFAAA" w:rsidR="00B27579" w:rsidRDefault="00B27579" w:rsidP="00B27579">
      <w:pPr>
        <w:pStyle w:val="FootnoteText"/>
        <w:bidi w:val="0"/>
        <w:rPr>
          <w:lang w:bidi="ur-PK"/>
        </w:rPr>
      </w:pPr>
      <w:r>
        <w:rPr>
          <w:lang w:bidi="ur-PK"/>
        </w:rPr>
        <w:t>18:</w:t>
      </w:r>
      <w:r w:rsidRPr="00B27579">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proofErr w:type="gram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Qisto</w:t>
      </w:r>
      <w:proofErr w:type="spellEnd"/>
      <w:proofErr w:type="gramEnd"/>
      <w:r>
        <w:rPr>
          <w:rFonts w:asciiTheme="majorBidi" w:hAnsiTheme="majorBidi" w:cstheme="majorBidi"/>
          <w:sz w:val="24"/>
          <w:szCs w:val="24"/>
          <w:lang w:bidi="ur-PK"/>
        </w:rPr>
        <w:t xml:space="preserve"> ki Bae ka </w:t>
      </w:r>
      <w:proofErr w:type="spellStart"/>
      <w:r>
        <w:rPr>
          <w:rFonts w:asciiTheme="majorBidi" w:hAnsiTheme="majorBidi" w:cstheme="majorBidi"/>
          <w:sz w:val="24"/>
          <w:szCs w:val="24"/>
          <w:lang w:bidi="ur-PK"/>
        </w:rPr>
        <w:t>Jawaz</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matbu,1995),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4.</w:t>
      </w:r>
    </w:p>
  </w:footnote>
  <w:footnote w:id="19">
    <w:p w14:paraId="2CC30426" w14:textId="5D06310F" w:rsidR="0069430B" w:rsidRDefault="0069430B" w:rsidP="00B21001">
      <w:pPr>
        <w:pStyle w:val="FootnoteText"/>
        <w:rPr>
          <w:lang w:bidi="ur-PK"/>
        </w:rPr>
      </w:pPr>
      <w:r>
        <w:rPr>
          <w:rStyle w:val="FootnoteReference"/>
        </w:rPr>
        <w:footnoteRef/>
      </w:r>
      <w:r>
        <w:rPr>
          <w:rtl/>
        </w:rPr>
        <w:t xml:space="preserve"> </w:t>
      </w:r>
      <w:r>
        <w:rPr>
          <w:rFonts w:hint="cs"/>
          <w:rtl/>
          <w:lang w:bidi="ur-PK"/>
        </w:rPr>
        <w:t>:</w:t>
      </w:r>
      <w:r w:rsidRPr="007E56FC">
        <w:rPr>
          <w:rFonts w:hint="cs"/>
          <w:rtl/>
          <w:lang w:bidi="ur-PK"/>
        </w:rPr>
        <w:t xml:space="preserve"> </w:t>
      </w:r>
      <w:r>
        <w:rPr>
          <w:rFonts w:hint="cs"/>
          <w:rtl/>
          <w:lang w:bidi="ur-PK"/>
        </w:rPr>
        <w:t xml:space="preserve">مولانا عطاء اللہ ڈیروی، </w:t>
      </w:r>
      <w:r w:rsidRPr="00F167B5">
        <w:rPr>
          <w:rFonts w:hint="cs"/>
          <w:rtl/>
          <w:lang w:bidi="ur-PK"/>
        </w:rPr>
        <w:t xml:space="preserve">قسطوں </w:t>
      </w:r>
      <w:r w:rsidRPr="00F167B5">
        <w:rPr>
          <w:rFonts w:hint="cs"/>
          <w:rtl/>
          <w:lang w:bidi="ur-PK"/>
        </w:rPr>
        <w:t>کی بیع کا جواز</w:t>
      </w:r>
      <w:r>
        <w:rPr>
          <w:rFonts w:hint="cs"/>
          <w:rtl/>
          <w:lang w:bidi="ur-PK"/>
        </w:rPr>
        <w:t>،9۔</w:t>
      </w:r>
    </w:p>
    <w:p w14:paraId="5194FC77" w14:textId="1E9CE702" w:rsidR="00B27579" w:rsidRDefault="00B27579" w:rsidP="00B27579">
      <w:pPr>
        <w:pStyle w:val="FootnoteText"/>
        <w:bidi w:val="0"/>
        <w:rPr>
          <w:lang w:bidi="ur-PK"/>
        </w:rPr>
      </w:pPr>
      <w:r>
        <w:rPr>
          <w:lang w:bidi="ur-PK"/>
        </w:rPr>
        <w:t>19:</w:t>
      </w:r>
      <w:r w:rsidRPr="00B27579">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proofErr w:type="gram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,Qisto</w:t>
      </w:r>
      <w:proofErr w:type="spellEnd"/>
      <w:proofErr w:type="gramEnd"/>
      <w:r>
        <w:rPr>
          <w:rFonts w:asciiTheme="majorBidi" w:hAnsiTheme="majorBidi" w:cstheme="majorBidi"/>
          <w:sz w:val="24"/>
          <w:szCs w:val="24"/>
          <w:lang w:bidi="ur-PK"/>
        </w:rPr>
        <w:t xml:space="preserve"> ki Bae ka Jawaz</w:t>
      </w:r>
      <w:r>
        <w:rPr>
          <w:rFonts w:asciiTheme="majorBidi" w:hAnsiTheme="majorBidi" w:cstheme="majorBidi"/>
          <w:sz w:val="24"/>
          <w:szCs w:val="24"/>
          <w:lang w:bidi="ur-PK"/>
        </w:rPr>
        <w:t>,9.</w:t>
      </w:r>
    </w:p>
  </w:footnote>
  <w:footnote w:id="20">
    <w:p w14:paraId="5082EA4A" w14:textId="04570009"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 مسئلہ طلاق ثلاثہ ( غیر مطبوع ، س </w:t>
      </w:r>
      <w:r>
        <w:rPr>
          <w:rFonts w:hint="cs"/>
          <w:rtl/>
          <w:lang w:bidi="ur-PK"/>
        </w:rPr>
        <w:t>ن )، مخطوط: 4-6۔</w:t>
      </w:r>
    </w:p>
    <w:p w14:paraId="18A9179D" w14:textId="19845DB8" w:rsidR="00B27579" w:rsidRDefault="00B27579" w:rsidP="00B27579">
      <w:pPr>
        <w:pStyle w:val="FootnoteText"/>
        <w:bidi w:val="0"/>
        <w:rPr>
          <w:lang w:bidi="ur-PK"/>
        </w:rPr>
      </w:pPr>
      <w:r>
        <w:rPr>
          <w:lang w:bidi="ur-PK"/>
        </w:rPr>
        <w:t>20:</w:t>
      </w:r>
      <w:r w:rsidRPr="00B27579">
        <w:rPr>
          <w:rFonts w:asciiTheme="majorBidi" w:hAnsiTheme="majorBidi" w:cstheme="majorBidi"/>
          <w:sz w:val="24"/>
          <w:szCs w:val="24"/>
          <w:lang w:bidi="ur-PK"/>
        </w:rPr>
        <w:t xml:space="preserve"> </w:t>
      </w:r>
      <w:r w:rsidRPr="00915901">
        <w:rPr>
          <w:rFonts w:asciiTheme="majorBidi" w:hAnsiTheme="majorBidi" w:cstheme="majorBidi"/>
          <w:sz w:val="24"/>
          <w:szCs w:val="24"/>
          <w:lang w:bidi="ur-PK"/>
        </w:rPr>
        <w:t xml:space="preserve">Maulana Ata Ullah </w:t>
      </w:r>
      <w:proofErr w:type="spellStart"/>
      <w:proofErr w:type="gram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Masla</w:t>
      </w:r>
      <w:proofErr w:type="spellEnd"/>
      <w:proofErr w:type="gramEnd"/>
      <w:r>
        <w:rPr>
          <w:rFonts w:asciiTheme="majorBidi" w:hAnsiTheme="majorBidi" w:cstheme="majorBidi"/>
          <w:sz w:val="24"/>
          <w:szCs w:val="24"/>
          <w:lang w:bidi="ur-PK"/>
        </w:rPr>
        <w:t xml:space="preserve"> talaq e </w:t>
      </w:r>
      <w:proofErr w:type="spellStart"/>
      <w:r>
        <w:rPr>
          <w:rFonts w:asciiTheme="majorBidi" w:hAnsiTheme="majorBidi" w:cstheme="majorBidi"/>
          <w:sz w:val="24"/>
          <w:szCs w:val="24"/>
          <w:lang w:bidi="ur-PK"/>
        </w:rPr>
        <w:t>Salasa</w:t>
      </w:r>
      <w:proofErr w:type="spellEnd"/>
      <w:r>
        <w:rPr>
          <w:rFonts w:asciiTheme="majorBidi" w:hAnsiTheme="majorBidi" w:cstheme="majorBidi"/>
          <w:sz w:val="24"/>
          <w:szCs w:val="24"/>
          <w:lang w:bidi="ur-PK"/>
        </w:rPr>
        <w:t>(</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matbu</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san</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nidard</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Makhtoot</w:t>
      </w:r>
      <w:proofErr w:type="spellEnd"/>
      <w:r>
        <w:rPr>
          <w:rFonts w:asciiTheme="majorBidi" w:hAnsiTheme="majorBidi" w:cstheme="majorBidi"/>
          <w:sz w:val="24"/>
          <w:szCs w:val="24"/>
          <w:lang w:bidi="ur-PK"/>
        </w:rPr>
        <w:t>: 4-6.</w:t>
      </w:r>
    </w:p>
  </w:footnote>
  <w:footnote w:id="21">
    <w:p w14:paraId="4962F379" w14:textId="3541ECCD"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کرنسی نوٹ کی  شرعی حیثیت( غیر </w:t>
      </w:r>
      <w:r>
        <w:rPr>
          <w:rFonts w:hint="cs"/>
          <w:rtl/>
          <w:lang w:bidi="ur-PK"/>
        </w:rPr>
        <w:t>مطبوع، 2014ء)، مخطوط: 2۔</w:t>
      </w:r>
    </w:p>
    <w:p w14:paraId="3D26386F" w14:textId="293E69FE" w:rsidR="00182472" w:rsidRDefault="00182472" w:rsidP="00182472">
      <w:pPr>
        <w:pStyle w:val="FootnoteText"/>
        <w:bidi w:val="0"/>
        <w:rPr>
          <w:lang w:bidi="ur-PK"/>
        </w:rPr>
      </w:pPr>
      <w:proofErr w:type="gramStart"/>
      <w:r>
        <w:rPr>
          <w:rFonts w:asciiTheme="majorBidi" w:hAnsiTheme="majorBidi" w:cstheme="majorBidi"/>
          <w:sz w:val="24"/>
          <w:szCs w:val="24"/>
          <w:lang w:bidi="ur-PK"/>
        </w:rPr>
        <w:t>21:</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Currency</w:t>
      </w:r>
      <w:proofErr w:type="spellEnd"/>
      <w:r>
        <w:rPr>
          <w:rFonts w:asciiTheme="majorBidi" w:hAnsiTheme="majorBidi" w:cstheme="majorBidi"/>
          <w:sz w:val="24"/>
          <w:szCs w:val="24"/>
          <w:lang w:bidi="ur-PK"/>
        </w:rPr>
        <w:t xml:space="preserve"> Note ki Shari </w:t>
      </w:r>
      <w:proofErr w:type="spellStart"/>
      <w:r>
        <w:rPr>
          <w:rFonts w:asciiTheme="majorBidi" w:hAnsiTheme="majorBidi" w:cstheme="majorBidi"/>
          <w:sz w:val="24"/>
          <w:szCs w:val="24"/>
          <w:lang w:bidi="ur-PK"/>
        </w:rPr>
        <w:t>hasiat</w:t>
      </w:r>
      <w:proofErr w:type="spellEnd"/>
      <w:r>
        <w:rPr>
          <w:rFonts w:asciiTheme="majorBidi" w:hAnsiTheme="majorBidi" w:cstheme="majorBidi"/>
          <w:sz w:val="24"/>
          <w:szCs w:val="24"/>
          <w:lang w:bidi="ur-PK"/>
        </w:rPr>
        <w:t>(</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matbu</w:t>
      </w:r>
      <w:proofErr w:type="spellEnd"/>
      <w:r>
        <w:rPr>
          <w:rFonts w:asciiTheme="majorBidi" w:hAnsiTheme="majorBidi" w:cstheme="majorBidi"/>
          <w:sz w:val="24"/>
          <w:szCs w:val="24"/>
          <w:lang w:bidi="ur-PK"/>
        </w:rPr>
        <w:t>, 2014), Makhtoot:2.</w:t>
      </w:r>
    </w:p>
  </w:footnote>
  <w:footnote w:id="22">
    <w:p w14:paraId="74233395" w14:textId="44B432CD"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کرنسی نوٹ </w:t>
      </w:r>
      <w:r>
        <w:rPr>
          <w:rFonts w:hint="cs"/>
          <w:rtl/>
          <w:lang w:bidi="ur-PK"/>
        </w:rPr>
        <w:t>کی  شرعی حیثیت، 4۔</w:t>
      </w:r>
    </w:p>
    <w:p w14:paraId="500DC288" w14:textId="79E810B1" w:rsidR="00182472" w:rsidRDefault="00182472" w:rsidP="00182472">
      <w:pPr>
        <w:pStyle w:val="FootnoteText"/>
        <w:bidi w:val="0"/>
        <w:rPr>
          <w:lang w:bidi="ur-PK"/>
        </w:rPr>
      </w:pPr>
      <w:proofErr w:type="gramStart"/>
      <w:r>
        <w:rPr>
          <w:rFonts w:asciiTheme="majorBidi" w:hAnsiTheme="majorBidi" w:cstheme="majorBidi"/>
          <w:sz w:val="24"/>
          <w:szCs w:val="24"/>
          <w:lang w:bidi="ur-PK"/>
        </w:rPr>
        <w:t>22:</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,Currency</w:t>
      </w:r>
      <w:proofErr w:type="spellEnd"/>
      <w:r>
        <w:rPr>
          <w:rFonts w:asciiTheme="majorBidi" w:hAnsiTheme="majorBidi" w:cstheme="majorBidi"/>
          <w:sz w:val="24"/>
          <w:szCs w:val="24"/>
          <w:lang w:bidi="ur-PK"/>
        </w:rPr>
        <w:t xml:space="preserve"> Note ki Shari hasiat</w:t>
      </w:r>
      <w:r>
        <w:rPr>
          <w:rFonts w:asciiTheme="majorBidi" w:hAnsiTheme="majorBidi" w:cstheme="majorBidi"/>
          <w:sz w:val="24"/>
          <w:szCs w:val="24"/>
          <w:lang w:bidi="ur-PK"/>
        </w:rPr>
        <w:t>,4.</w:t>
      </w:r>
    </w:p>
  </w:footnote>
  <w:footnote w:id="23">
    <w:p w14:paraId="057ED80A" w14:textId="56D543D9"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کرنسی </w:t>
      </w:r>
      <w:r>
        <w:rPr>
          <w:rFonts w:hint="cs"/>
          <w:rtl/>
          <w:lang w:bidi="ur-PK"/>
        </w:rPr>
        <w:t>نوٹ کی  شرعی حیثیت،32۔</w:t>
      </w:r>
    </w:p>
    <w:p w14:paraId="4E98BBD1" w14:textId="7FEBC104" w:rsidR="00182472" w:rsidRDefault="00182472" w:rsidP="00182472">
      <w:pPr>
        <w:pStyle w:val="FootnoteText"/>
        <w:bidi w:val="0"/>
        <w:rPr>
          <w:lang w:bidi="ur-PK"/>
        </w:rPr>
      </w:pPr>
      <w:proofErr w:type="gramStart"/>
      <w:r>
        <w:rPr>
          <w:rFonts w:asciiTheme="majorBidi" w:hAnsiTheme="majorBidi" w:cstheme="majorBidi"/>
          <w:sz w:val="24"/>
          <w:szCs w:val="24"/>
          <w:lang w:bidi="ur-PK"/>
        </w:rPr>
        <w:t>23:</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,Currency</w:t>
      </w:r>
      <w:proofErr w:type="spellEnd"/>
      <w:r>
        <w:rPr>
          <w:rFonts w:asciiTheme="majorBidi" w:hAnsiTheme="majorBidi" w:cstheme="majorBidi"/>
          <w:sz w:val="24"/>
          <w:szCs w:val="24"/>
          <w:lang w:bidi="ur-PK"/>
        </w:rPr>
        <w:t xml:space="preserve"> Note ki Shari hasiat</w:t>
      </w:r>
      <w:r>
        <w:rPr>
          <w:rFonts w:asciiTheme="majorBidi" w:hAnsiTheme="majorBidi" w:cstheme="majorBidi"/>
          <w:sz w:val="24"/>
          <w:szCs w:val="24"/>
          <w:lang w:bidi="ur-PK"/>
        </w:rPr>
        <w:t>,32.</w:t>
      </w:r>
    </w:p>
  </w:footnote>
  <w:footnote w:id="24">
    <w:p w14:paraId="6E32A350" w14:textId="1258A8A6" w:rsidR="0069430B" w:rsidRDefault="0069430B" w:rsidP="00B21001">
      <w:pPr>
        <w:pStyle w:val="FootnoteText"/>
        <w:rPr>
          <w:lang w:bidi="ur-PK"/>
        </w:rPr>
      </w:pPr>
      <w:r>
        <w:rPr>
          <w:rStyle w:val="FootnoteReference"/>
        </w:rPr>
        <w:footnoteRef/>
      </w:r>
      <w:r>
        <w:rPr>
          <w:rtl/>
        </w:rPr>
        <w:t xml:space="preserve"> </w:t>
      </w:r>
      <w:r>
        <w:rPr>
          <w:rFonts w:hint="cs"/>
          <w:rtl/>
          <w:lang w:bidi="ur-PK"/>
        </w:rPr>
        <w:t>:</w:t>
      </w:r>
      <w:r w:rsidRPr="00D057A1">
        <w:rPr>
          <w:rFonts w:hint="cs"/>
          <w:rtl/>
          <w:lang w:bidi="ur-PK"/>
        </w:rPr>
        <w:t xml:space="preserve"> </w:t>
      </w:r>
      <w:r>
        <w:rPr>
          <w:rFonts w:hint="cs"/>
          <w:rtl/>
          <w:lang w:bidi="ur-PK"/>
        </w:rPr>
        <w:t xml:space="preserve">مولانا عطاء اللہ ڈیروی، کرنسی </w:t>
      </w:r>
      <w:r>
        <w:rPr>
          <w:rFonts w:hint="cs"/>
          <w:rtl/>
          <w:lang w:bidi="ur-PK"/>
        </w:rPr>
        <w:t>نوٹ کی  شرعی حیثیت،33۔</w:t>
      </w:r>
    </w:p>
    <w:p w14:paraId="6E4A94E2" w14:textId="53B947FC" w:rsidR="00182472" w:rsidRDefault="00182472" w:rsidP="00182472">
      <w:pPr>
        <w:pStyle w:val="FootnoteText"/>
        <w:bidi w:val="0"/>
        <w:rPr>
          <w:lang w:bidi="ur-PK"/>
        </w:rPr>
      </w:pPr>
      <w:proofErr w:type="gramStart"/>
      <w:r>
        <w:rPr>
          <w:rFonts w:asciiTheme="majorBidi" w:hAnsiTheme="majorBidi" w:cstheme="majorBidi"/>
          <w:sz w:val="24"/>
          <w:szCs w:val="24"/>
          <w:lang w:bidi="ur-PK"/>
        </w:rPr>
        <w:t>24:</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,Currency</w:t>
      </w:r>
      <w:proofErr w:type="spellEnd"/>
      <w:r>
        <w:rPr>
          <w:rFonts w:asciiTheme="majorBidi" w:hAnsiTheme="majorBidi" w:cstheme="majorBidi"/>
          <w:sz w:val="24"/>
          <w:szCs w:val="24"/>
          <w:lang w:bidi="ur-PK"/>
        </w:rPr>
        <w:t xml:space="preserve"> Note ki Shari hasiat</w:t>
      </w:r>
      <w:r>
        <w:rPr>
          <w:rFonts w:asciiTheme="majorBidi" w:hAnsiTheme="majorBidi" w:cstheme="majorBidi"/>
          <w:sz w:val="24"/>
          <w:szCs w:val="24"/>
          <w:lang w:bidi="ur-PK"/>
        </w:rPr>
        <w:t>,33.</w:t>
      </w:r>
    </w:p>
  </w:footnote>
  <w:footnote w:id="25">
    <w:p w14:paraId="27B0304C" w14:textId="060B6D7C" w:rsidR="0069430B" w:rsidRDefault="0069430B" w:rsidP="00B21001">
      <w:pPr>
        <w:pStyle w:val="FootnoteText"/>
        <w:rPr>
          <w:lang w:bidi="ur-PK"/>
        </w:rPr>
      </w:pPr>
      <w:r>
        <w:rPr>
          <w:rStyle w:val="FootnoteReference"/>
        </w:rPr>
        <w:footnoteRef/>
      </w:r>
      <w:r>
        <w:rPr>
          <w:rtl/>
        </w:rPr>
        <w:t xml:space="preserve"> </w:t>
      </w:r>
      <w:r>
        <w:rPr>
          <w:rFonts w:hint="cs"/>
          <w:rtl/>
          <w:lang w:bidi="ur-PK"/>
        </w:rPr>
        <w:t>: محمد بن اسماعیل البخاری، الجامع الصحیح</w:t>
      </w:r>
      <w:r w:rsidR="00074D4D">
        <w:rPr>
          <w:rFonts w:hint="cs"/>
          <w:rtl/>
          <w:lang w:bidi="ur-PK"/>
        </w:rPr>
        <w:t xml:space="preserve">(بيروت: مکتبہ عصریہ </w:t>
      </w:r>
      <w:r>
        <w:rPr>
          <w:rFonts w:hint="cs"/>
          <w:rtl/>
          <w:lang w:bidi="ur-PK"/>
        </w:rPr>
        <w:t xml:space="preserve">، </w:t>
      </w:r>
      <w:r w:rsidR="00D52797">
        <w:rPr>
          <w:rFonts w:hint="cs"/>
          <w:rtl/>
          <w:lang w:bidi="ur-PK"/>
        </w:rPr>
        <w:t>2009ء)،</w:t>
      </w:r>
      <w:r>
        <w:rPr>
          <w:rFonts w:hint="cs"/>
          <w:rtl/>
          <w:lang w:bidi="ur-PK"/>
        </w:rPr>
        <w:t>رقم الحدیث:  5133۔</w:t>
      </w:r>
    </w:p>
    <w:p w14:paraId="7F73E6D7" w14:textId="766380E0" w:rsidR="00182472" w:rsidRDefault="00182472" w:rsidP="00182472">
      <w:pPr>
        <w:pStyle w:val="FootnoteText"/>
        <w:bidi w:val="0"/>
        <w:rPr>
          <w:lang w:bidi="ur-PK"/>
        </w:rPr>
      </w:pPr>
      <w:r>
        <w:rPr>
          <w:rFonts w:asciiTheme="majorBidi" w:hAnsiTheme="majorBidi" w:cstheme="majorBidi"/>
          <w:sz w:val="24"/>
          <w:szCs w:val="24"/>
          <w:lang w:bidi="ur-PK"/>
        </w:rPr>
        <w:t xml:space="preserve">25: Muhammad bin Ismail Al </w:t>
      </w:r>
      <w:proofErr w:type="spellStart"/>
      <w:proofErr w:type="gramStart"/>
      <w:r>
        <w:rPr>
          <w:rFonts w:asciiTheme="majorBidi" w:hAnsiTheme="majorBidi" w:cstheme="majorBidi"/>
          <w:sz w:val="24"/>
          <w:szCs w:val="24"/>
          <w:lang w:bidi="ur-PK"/>
        </w:rPr>
        <w:t>Bukhari,Al</w:t>
      </w:r>
      <w:proofErr w:type="spellEnd"/>
      <w:proofErr w:type="gram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jame</w:t>
      </w:r>
      <w:proofErr w:type="spellEnd"/>
      <w:r>
        <w:rPr>
          <w:rFonts w:asciiTheme="majorBidi" w:hAnsiTheme="majorBidi" w:cstheme="majorBidi"/>
          <w:sz w:val="24"/>
          <w:szCs w:val="24"/>
          <w:lang w:bidi="ur-PK"/>
        </w:rPr>
        <w:t xml:space="preserve"> Al Sahih(</w:t>
      </w:r>
      <w:proofErr w:type="spellStart"/>
      <w:r>
        <w:rPr>
          <w:rFonts w:asciiTheme="majorBidi" w:hAnsiTheme="majorBidi" w:cstheme="majorBidi"/>
          <w:sz w:val="24"/>
          <w:szCs w:val="24"/>
          <w:lang w:bidi="ur-PK"/>
        </w:rPr>
        <w:t>Bairut</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Maktaba</w:t>
      </w:r>
      <w:proofErr w:type="spellEnd"/>
      <w:r>
        <w:rPr>
          <w:rFonts w:asciiTheme="majorBidi" w:hAnsiTheme="majorBidi" w:cstheme="majorBidi"/>
          <w:sz w:val="24"/>
          <w:szCs w:val="24"/>
          <w:lang w:bidi="ur-PK"/>
        </w:rPr>
        <w:t xml:space="preserve"> Asria,2009), </w:t>
      </w:r>
      <w:proofErr w:type="spellStart"/>
      <w:r>
        <w:rPr>
          <w:rFonts w:asciiTheme="majorBidi" w:hAnsiTheme="majorBidi" w:cstheme="majorBidi"/>
          <w:sz w:val="24"/>
          <w:szCs w:val="24"/>
          <w:lang w:bidi="ur-PK"/>
        </w:rPr>
        <w:t>Raqmul</w:t>
      </w:r>
      <w:proofErr w:type="spellEnd"/>
      <w:r>
        <w:rPr>
          <w:rFonts w:asciiTheme="majorBidi" w:hAnsiTheme="majorBidi" w:cstheme="majorBidi"/>
          <w:sz w:val="24"/>
          <w:szCs w:val="24"/>
          <w:lang w:bidi="ur-PK"/>
        </w:rPr>
        <w:t xml:space="preserve"> Hadith: 5133.</w:t>
      </w:r>
    </w:p>
  </w:footnote>
  <w:footnote w:id="26">
    <w:p w14:paraId="2D398D61" w14:textId="62540417"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منکرین حدیث اور بی بی عائشہ کے نکاح کی عمر کا تعین( غیر مطبوع، س ن </w:t>
      </w:r>
      <w:r>
        <w:rPr>
          <w:rFonts w:hint="cs"/>
          <w:rtl/>
          <w:lang w:bidi="ur-PK"/>
        </w:rPr>
        <w:t>) ، مخطوط: 13۔</w:t>
      </w:r>
    </w:p>
    <w:p w14:paraId="4C2DC3CA" w14:textId="0804B848" w:rsidR="00182472" w:rsidRPr="005F1ACB" w:rsidRDefault="00182472" w:rsidP="00182472">
      <w:pPr>
        <w:pStyle w:val="FootnoteText"/>
        <w:bidi w:val="0"/>
        <w:rPr>
          <w:rFonts w:cs="Times New Roman"/>
          <w:lang w:bidi="ur-PK"/>
        </w:rPr>
      </w:pPr>
      <w:proofErr w:type="gramStart"/>
      <w:r>
        <w:rPr>
          <w:rFonts w:asciiTheme="majorBidi" w:hAnsiTheme="majorBidi" w:cstheme="majorBidi"/>
          <w:sz w:val="24"/>
          <w:szCs w:val="24"/>
          <w:lang w:bidi="ur-PK"/>
        </w:rPr>
        <w:t>26:</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Munkaren</w:t>
      </w:r>
      <w:proofErr w:type="spellEnd"/>
      <w:r>
        <w:rPr>
          <w:rFonts w:asciiTheme="majorBidi" w:hAnsiTheme="majorBidi" w:cstheme="majorBidi"/>
          <w:sz w:val="24"/>
          <w:szCs w:val="24"/>
          <w:lang w:bidi="ur-PK"/>
        </w:rPr>
        <w:t xml:space="preserve"> e Hadith or Bibi Ayesha </w:t>
      </w:r>
      <w:proofErr w:type="spellStart"/>
      <w:r>
        <w:rPr>
          <w:rFonts w:asciiTheme="majorBidi" w:hAnsiTheme="majorBidi" w:cstheme="majorBidi"/>
          <w:sz w:val="24"/>
          <w:szCs w:val="24"/>
          <w:lang w:bidi="ur-PK"/>
        </w:rPr>
        <w:t>ky</w:t>
      </w:r>
      <w:proofErr w:type="spellEnd"/>
      <w:r>
        <w:rPr>
          <w:rFonts w:asciiTheme="majorBidi" w:hAnsiTheme="majorBidi" w:cstheme="majorBidi"/>
          <w:sz w:val="24"/>
          <w:szCs w:val="24"/>
          <w:lang w:bidi="ur-PK"/>
        </w:rPr>
        <w:t xml:space="preserve"> Nikah ki </w:t>
      </w:r>
      <w:proofErr w:type="spellStart"/>
      <w:r>
        <w:rPr>
          <w:rFonts w:asciiTheme="majorBidi" w:hAnsiTheme="majorBidi" w:cstheme="majorBidi"/>
          <w:sz w:val="24"/>
          <w:szCs w:val="24"/>
          <w:lang w:bidi="ur-PK"/>
        </w:rPr>
        <w:t>umr</w:t>
      </w:r>
      <w:proofErr w:type="spellEnd"/>
      <w:r>
        <w:rPr>
          <w:rFonts w:asciiTheme="majorBidi" w:hAnsiTheme="majorBidi" w:cstheme="majorBidi"/>
          <w:sz w:val="24"/>
          <w:szCs w:val="24"/>
          <w:lang w:bidi="ur-PK"/>
        </w:rPr>
        <w:t xml:space="preserve"> ka </w:t>
      </w:r>
      <w:proofErr w:type="spellStart"/>
      <w:r>
        <w:rPr>
          <w:rFonts w:asciiTheme="majorBidi" w:hAnsiTheme="majorBidi" w:cstheme="majorBidi"/>
          <w:sz w:val="24"/>
          <w:szCs w:val="24"/>
          <w:lang w:bidi="ur-PK"/>
        </w:rPr>
        <w:t>Taiun</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Matbu</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san</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nidard</w:t>
      </w:r>
      <w:proofErr w:type="spellEnd"/>
      <w:r>
        <w:rPr>
          <w:rFonts w:asciiTheme="majorBidi" w:hAnsiTheme="majorBidi" w:cstheme="majorBidi"/>
          <w:sz w:val="24"/>
          <w:szCs w:val="24"/>
          <w:lang w:bidi="ur-PK"/>
        </w:rPr>
        <w:t>), makhtoot:13.</w:t>
      </w:r>
    </w:p>
  </w:footnote>
  <w:footnote w:id="27">
    <w:p w14:paraId="13F19DCE" w14:textId="29C0C15D" w:rsidR="0069430B" w:rsidRDefault="0069430B" w:rsidP="00B21001">
      <w:pPr>
        <w:pStyle w:val="FootnoteText"/>
        <w:rPr>
          <w:lang w:bidi="ur-PK"/>
        </w:rPr>
      </w:pPr>
      <w:r>
        <w:rPr>
          <w:rStyle w:val="FootnoteReference"/>
        </w:rPr>
        <w:footnoteRef/>
      </w:r>
      <w:r>
        <w:rPr>
          <w:rtl/>
        </w:rPr>
        <w:t xml:space="preserve"> </w:t>
      </w:r>
      <w:r>
        <w:rPr>
          <w:rFonts w:hint="cs"/>
          <w:rtl/>
          <w:lang w:bidi="ur-PK"/>
        </w:rPr>
        <w:t>:</w:t>
      </w:r>
      <w:r w:rsidRPr="001A1CBE">
        <w:rPr>
          <w:rFonts w:hint="cs"/>
          <w:rtl/>
          <w:lang w:bidi="ur-PK"/>
        </w:rPr>
        <w:t xml:space="preserve"> </w:t>
      </w:r>
      <w:r>
        <w:rPr>
          <w:rFonts w:hint="cs"/>
          <w:rtl/>
          <w:lang w:bidi="ur-PK"/>
        </w:rPr>
        <w:t xml:space="preserve">مولانا عطاء اللہ ڈیروی، منکرین حدیث اور بی بی عائشہ کے نکاح </w:t>
      </w:r>
      <w:r>
        <w:rPr>
          <w:rFonts w:hint="cs"/>
          <w:rtl/>
          <w:lang w:bidi="ur-PK"/>
        </w:rPr>
        <w:t>کی عمر کا تعین،13۔</w:t>
      </w:r>
    </w:p>
    <w:p w14:paraId="62C6C98D" w14:textId="48F88824" w:rsidR="00182472" w:rsidRDefault="00182472" w:rsidP="00182472">
      <w:pPr>
        <w:pStyle w:val="FootnoteText"/>
        <w:bidi w:val="0"/>
        <w:rPr>
          <w:lang w:bidi="ur-PK"/>
        </w:rPr>
      </w:pPr>
      <w:proofErr w:type="gramStart"/>
      <w:r>
        <w:rPr>
          <w:rFonts w:asciiTheme="majorBidi" w:hAnsiTheme="majorBidi" w:cstheme="majorBidi"/>
          <w:sz w:val="24"/>
          <w:szCs w:val="24"/>
          <w:lang w:bidi="ur-PK"/>
        </w:rPr>
        <w:t>27:</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,Munkaren</w:t>
      </w:r>
      <w:proofErr w:type="spellEnd"/>
      <w:r>
        <w:rPr>
          <w:rFonts w:asciiTheme="majorBidi" w:hAnsiTheme="majorBidi" w:cstheme="majorBidi"/>
          <w:sz w:val="24"/>
          <w:szCs w:val="24"/>
          <w:lang w:bidi="ur-PK"/>
        </w:rPr>
        <w:t xml:space="preserve"> e Hadith or Bibi Ayesha </w:t>
      </w:r>
      <w:proofErr w:type="spellStart"/>
      <w:r>
        <w:rPr>
          <w:rFonts w:asciiTheme="majorBidi" w:hAnsiTheme="majorBidi" w:cstheme="majorBidi"/>
          <w:sz w:val="24"/>
          <w:szCs w:val="24"/>
          <w:lang w:bidi="ur-PK"/>
        </w:rPr>
        <w:t>ky</w:t>
      </w:r>
      <w:proofErr w:type="spellEnd"/>
      <w:r>
        <w:rPr>
          <w:rFonts w:asciiTheme="majorBidi" w:hAnsiTheme="majorBidi" w:cstheme="majorBidi"/>
          <w:sz w:val="24"/>
          <w:szCs w:val="24"/>
          <w:lang w:bidi="ur-PK"/>
        </w:rPr>
        <w:t xml:space="preserve"> Nikah ki </w:t>
      </w:r>
      <w:proofErr w:type="spellStart"/>
      <w:r>
        <w:rPr>
          <w:rFonts w:asciiTheme="majorBidi" w:hAnsiTheme="majorBidi" w:cstheme="majorBidi"/>
          <w:sz w:val="24"/>
          <w:szCs w:val="24"/>
          <w:lang w:bidi="ur-PK"/>
        </w:rPr>
        <w:t>umr</w:t>
      </w:r>
      <w:proofErr w:type="spellEnd"/>
      <w:r>
        <w:rPr>
          <w:rFonts w:asciiTheme="majorBidi" w:hAnsiTheme="majorBidi" w:cstheme="majorBidi"/>
          <w:sz w:val="24"/>
          <w:szCs w:val="24"/>
          <w:lang w:bidi="ur-PK"/>
        </w:rPr>
        <w:t xml:space="preserve"> ka Taiun</w:t>
      </w:r>
      <w:r>
        <w:rPr>
          <w:rFonts w:asciiTheme="majorBidi" w:hAnsiTheme="majorBidi" w:cstheme="majorBidi"/>
          <w:sz w:val="24"/>
          <w:szCs w:val="24"/>
          <w:lang w:bidi="ur-PK"/>
        </w:rPr>
        <w:t>,13.</w:t>
      </w:r>
    </w:p>
  </w:footnote>
  <w:footnote w:id="28">
    <w:p w14:paraId="373F99F7" w14:textId="018B9C48"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w:t>
      </w:r>
      <w:r w:rsidRPr="00DA5622">
        <w:rPr>
          <w:rFonts w:hint="cs"/>
          <w:rtl/>
          <w:lang w:bidi="ur-PK"/>
        </w:rPr>
        <w:t>عیسیٰ علیہ السلام کی تعلیم  اور موجودہ انجیل</w:t>
      </w:r>
      <w:r>
        <w:rPr>
          <w:rFonts w:hint="cs"/>
          <w:rtl/>
          <w:lang w:bidi="ur-PK"/>
        </w:rPr>
        <w:t xml:space="preserve"> ( غیر مطبوع، </w:t>
      </w:r>
      <w:r>
        <w:rPr>
          <w:rFonts w:hint="cs"/>
          <w:rtl/>
          <w:lang w:bidi="ur-PK"/>
        </w:rPr>
        <w:t>2005ء) ، مخطوط: 2۔</w:t>
      </w:r>
    </w:p>
    <w:p w14:paraId="63F72968" w14:textId="72DA6A94" w:rsidR="00182472" w:rsidRDefault="00182472" w:rsidP="00182472">
      <w:pPr>
        <w:pStyle w:val="FootnoteText"/>
        <w:bidi w:val="0"/>
        <w:rPr>
          <w:lang w:bidi="ur-PK"/>
        </w:rPr>
      </w:pPr>
      <w:proofErr w:type="gramStart"/>
      <w:r>
        <w:rPr>
          <w:rFonts w:asciiTheme="majorBidi" w:hAnsiTheme="majorBidi" w:cstheme="majorBidi"/>
          <w:sz w:val="24"/>
          <w:szCs w:val="24"/>
          <w:lang w:bidi="ur-PK"/>
        </w:rPr>
        <w:t>28:</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Esa</w:t>
      </w:r>
      <w:proofErr w:type="spellEnd"/>
      <w:r>
        <w:rPr>
          <w:rFonts w:asciiTheme="majorBidi" w:hAnsiTheme="majorBidi" w:cstheme="majorBidi"/>
          <w:sz w:val="24"/>
          <w:szCs w:val="24"/>
          <w:lang w:bidi="ur-PK"/>
        </w:rPr>
        <w:t xml:space="preserve"> (AS) ki </w:t>
      </w:r>
      <w:proofErr w:type="spellStart"/>
      <w:r>
        <w:rPr>
          <w:rFonts w:asciiTheme="majorBidi" w:hAnsiTheme="majorBidi" w:cstheme="majorBidi"/>
          <w:sz w:val="24"/>
          <w:szCs w:val="24"/>
          <w:lang w:bidi="ur-PK"/>
        </w:rPr>
        <w:t>Taleem</w:t>
      </w:r>
      <w:proofErr w:type="spellEnd"/>
      <w:r>
        <w:rPr>
          <w:rFonts w:asciiTheme="majorBidi" w:hAnsiTheme="majorBidi" w:cstheme="majorBidi"/>
          <w:sz w:val="24"/>
          <w:szCs w:val="24"/>
          <w:lang w:bidi="ur-PK"/>
        </w:rPr>
        <w:t xml:space="preserve"> or </w:t>
      </w:r>
      <w:proofErr w:type="spellStart"/>
      <w:r>
        <w:rPr>
          <w:rFonts w:asciiTheme="majorBidi" w:hAnsiTheme="majorBidi" w:cstheme="majorBidi"/>
          <w:sz w:val="24"/>
          <w:szCs w:val="24"/>
          <w:lang w:bidi="ur-PK"/>
        </w:rPr>
        <w:t>mojuda</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Anjel</w:t>
      </w:r>
      <w:proofErr w:type="spellEnd"/>
      <w:r>
        <w:rPr>
          <w:rFonts w:asciiTheme="majorBidi" w:hAnsiTheme="majorBidi" w:cstheme="majorBidi"/>
          <w:sz w:val="24"/>
          <w:szCs w:val="24"/>
          <w:lang w:bidi="ur-PK"/>
        </w:rPr>
        <w:t>(</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mtbu,2005), Makhtoot:2.</w:t>
      </w:r>
    </w:p>
  </w:footnote>
  <w:footnote w:id="29">
    <w:p w14:paraId="1E026011" w14:textId="6955863F" w:rsidR="0069430B" w:rsidRDefault="0069430B" w:rsidP="00B21001">
      <w:pPr>
        <w:pStyle w:val="FootnoteText"/>
        <w:rPr>
          <w:lang w:bidi="ur-PK"/>
        </w:rPr>
      </w:pPr>
      <w:r>
        <w:rPr>
          <w:rStyle w:val="FootnoteReference"/>
        </w:rPr>
        <w:footnoteRef/>
      </w:r>
      <w:r>
        <w:rPr>
          <w:rtl/>
        </w:rPr>
        <w:t xml:space="preserve"> </w:t>
      </w:r>
      <w:r>
        <w:rPr>
          <w:rFonts w:hint="cs"/>
          <w:rtl/>
          <w:lang w:bidi="ur-PK"/>
        </w:rPr>
        <w:t xml:space="preserve">: مولانا عطاء اللہ ڈیروی، </w:t>
      </w:r>
      <w:r w:rsidRPr="00DA5622">
        <w:rPr>
          <w:rFonts w:hint="cs"/>
          <w:rtl/>
          <w:lang w:bidi="ur-PK"/>
        </w:rPr>
        <w:t xml:space="preserve">عیسیٰ علیہ السلام کی تعلیم  </w:t>
      </w:r>
      <w:r w:rsidRPr="00DA5622">
        <w:rPr>
          <w:rFonts w:hint="cs"/>
          <w:rtl/>
          <w:lang w:bidi="ur-PK"/>
        </w:rPr>
        <w:t>اور موجودہ انجیل</w:t>
      </w:r>
      <w:r>
        <w:rPr>
          <w:rFonts w:hint="cs"/>
          <w:rtl/>
          <w:lang w:bidi="ur-PK"/>
        </w:rPr>
        <w:t>، 12۔</w:t>
      </w:r>
    </w:p>
    <w:p w14:paraId="110BFF2C" w14:textId="6E4E5403" w:rsidR="00182472" w:rsidRDefault="00182472" w:rsidP="00182472">
      <w:pPr>
        <w:pStyle w:val="FootnoteText"/>
        <w:bidi w:val="0"/>
        <w:rPr>
          <w:lang w:bidi="ur-PK"/>
        </w:rPr>
      </w:pPr>
      <w:proofErr w:type="gramStart"/>
      <w:r>
        <w:rPr>
          <w:rFonts w:asciiTheme="majorBidi" w:hAnsiTheme="majorBidi" w:cstheme="majorBidi"/>
          <w:sz w:val="24"/>
          <w:szCs w:val="24"/>
          <w:lang w:bidi="ur-PK"/>
        </w:rPr>
        <w:t>29:</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,Esa</w:t>
      </w:r>
      <w:proofErr w:type="spellEnd"/>
      <w:r>
        <w:rPr>
          <w:rFonts w:asciiTheme="majorBidi" w:hAnsiTheme="majorBidi" w:cstheme="majorBidi"/>
          <w:sz w:val="24"/>
          <w:szCs w:val="24"/>
          <w:lang w:bidi="ur-PK"/>
        </w:rPr>
        <w:t xml:space="preserve"> (AS) ki </w:t>
      </w:r>
      <w:proofErr w:type="spellStart"/>
      <w:r>
        <w:rPr>
          <w:rFonts w:asciiTheme="majorBidi" w:hAnsiTheme="majorBidi" w:cstheme="majorBidi"/>
          <w:sz w:val="24"/>
          <w:szCs w:val="24"/>
          <w:lang w:bidi="ur-PK"/>
        </w:rPr>
        <w:t>Taleem</w:t>
      </w:r>
      <w:proofErr w:type="spellEnd"/>
      <w:r>
        <w:rPr>
          <w:rFonts w:asciiTheme="majorBidi" w:hAnsiTheme="majorBidi" w:cstheme="majorBidi"/>
          <w:sz w:val="24"/>
          <w:szCs w:val="24"/>
          <w:lang w:bidi="ur-PK"/>
        </w:rPr>
        <w:t xml:space="preserve"> or </w:t>
      </w:r>
      <w:proofErr w:type="spellStart"/>
      <w:r>
        <w:rPr>
          <w:rFonts w:asciiTheme="majorBidi" w:hAnsiTheme="majorBidi" w:cstheme="majorBidi"/>
          <w:sz w:val="24"/>
          <w:szCs w:val="24"/>
          <w:lang w:bidi="ur-PK"/>
        </w:rPr>
        <w:t>mojuda</w:t>
      </w:r>
      <w:proofErr w:type="spellEnd"/>
      <w:r>
        <w:rPr>
          <w:rFonts w:asciiTheme="majorBidi" w:hAnsiTheme="majorBidi" w:cstheme="majorBidi"/>
          <w:sz w:val="24"/>
          <w:szCs w:val="24"/>
          <w:lang w:bidi="ur-PK"/>
        </w:rPr>
        <w:t xml:space="preserve"> Anjel</w:t>
      </w:r>
      <w:r>
        <w:rPr>
          <w:rFonts w:asciiTheme="majorBidi" w:hAnsiTheme="majorBidi" w:cstheme="majorBidi"/>
          <w:sz w:val="24"/>
          <w:szCs w:val="24"/>
          <w:lang w:bidi="ur-PK"/>
        </w:rPr>
        <w:t>,12.</w:t>
      </w:r>
    </w:p>
  </w:footnote>
  <w:footnote w:id="30">
    <w:p w14:paraId="5C2C1CA7" w14:textId="4DF9E862" w:rsidR="0069430B" w:rsidRDefault="0069430B" w:rsidP="00B21001">
      <w:pPr>
        <w:pStyle w:val="FootnoteText"/>
        <w:rPr>
          <w:lang w:bidi="ur-PK"/>
        </w:rPr>
      </w:pPr>
      <w:r>
        <w:rPr>
          <w:rStyle w:val="FootnoteReference"/>
        </w:rPr>
        <w:footnoteRef/>
      </w:r>
      <w:r>
        <w:rPr>
          <w:rtl/>
        </w:rPr>
        <w:t xml:space="preserve"> </w:t>
      </w:r>
      <w:r>
        <w:rPr>
          <w:rFonts w:hint="cs"/>
          <w:rtl/>
          <w:lang w:bidi="ur-PK"/>
        </w:rPr>
        <w:t>: مولانا عطاء اللہ ڈیروی،</w:t>
      </w:r>
      <w:r w:rsidRPr="00E1138B">
        <w:rPr>
          <w:rFonts w:ascii="Arabic Typesetting" w:hAnsi="Arabic Typesetting" w:cs="Arabic Typesetting"/>
          <w:sz w:val="44"/>
          <w:szCs w:val="44"/>
          <w:rtl/>
        </w:rPr>
        <w:t xml:space="preserve"> </w:t>
      </w:r>
      <w:r w:rsidR="00C970C1">
        <w:rPr>
          <w:rFonts w:ascii="Arabic Typesetting" w:hAnsi="Arabic Typesetting" w:cs="Arabic Typesetting" w:hint="cs"/>
          <w:sz w:val="32"/>
          <w:szCs w:val="32"/>
          <w:rtl/>
        </w:rPr>
        <w:t>انعام الباري في الدفاع عن صحيح البخاري</w:t>
      </w:r>
      <w:r>
        <w:rPr>
          <w:rFonts w:hint="cs"/>
          <w:rtl/>
          <w:lang w:bidi="ur-PK"/>
        </w:rPr>
        <w:t xml:space="preserve">( غیر </w:t>
      </w:r>
      <w:r>
        <w:rPr>
          <w:rFonts w:hint="cs"/>
          <w:rtl/>
          <w:lang w:bidi="ur-PK"/>
        </w:rPr>
        <w:t>مطبوع، 2014ء)، مخطوط: 6۔</w:t>
      </w:r>
    </w:p>
    <w:p w14:paraId="0754C3A8" w14:textId="6E725588" w:rsidR="00182472" w:rsidRDefault="00182472" w:rsidP="00182472">
      <w:pPr>
        <w:pStyle w:val="FootnoteText"/>
        <w:bidi w:val="0"/>
        <w:rPr>
          <w:lang w:bidi="ur-PK"/>
        </w:rPr>
      </w:pPr>
      <w:proofErr w:type="gramStart"/>
      <w:r>
        <w:rPr>
          <w:rFonts w:asciiTheme="majorBidi" w:hAnsiTheme="majorBidi" w:cstheme="majorBidi"/>
          <w:sz w:val="24"/>
          <w:szCs w:val="24"/>
          <w:lang w:bidi="ur-PK"/>
        </w:rPr>
        <w:t>30:</w:t>
      </w:r>
      <w:r w:rsidRPr="00915901">
        <w:rPr>
          <w:rFonts w:asciiTheme="majorBidi" w:hAnsiTheme="majorBidi" w:cstheme="majorBidi"/>
          <w:sz w:val="24"/>
          <w:szCs w:val="24"/>
          <w:lang w:bidi="ur-PK"/>
        </w:rPr>
        <w:t>Maulana</w:t>
      </w:r>
      <w:proofErr w:type="gramEnd"/>
      <w:r w:rsidRPr="00915901">
        <w:rPr>
          <w:rFonts w:asciiTheme="majorBidi" w:hAnsiTheme="majorBidi" w:cstheme="majorBidi"/>
          <w:sz w:val="24"/>
          <w:szCs w:val="24"/>
          <w:lang w:bidi="ur-PK"/>
        </w:rPr>
        <w:t xml:space="preserve"> Ata Ullah </w:t>
      </w:r>
      <w:proofErr w:type="spellStart"/>
      <w:r w:rsidRPr="00915901">
        <w:rPr>
          <w:rFonts w:asciiTheme="majorBidi" w:hAnsiTheme="majorBidi" w:cstheme="majorBidi"/>
          <w:sz w:val="24"/>
          <w:szCs w:val="24"/>
          <w:lang w:bidi="ur-PK"/>
        </w:rPr>
        <w:t>Dervi</w:t>
      </w:r>
      <w:r>
        <w:rPr>
          <w:rFonts w:asciiTheme="majorBidi" w:hAnsiTheme="majorBidi" w:cstheme="majorBidi"/>
          <w:sz w:val="24"/>
          <w:szCs w:val="24"/>
          <w:lang w:bidi="ur-PK"/>
        </w:rPr>
        <w:t>,</w:t>
      </w:r>
      <w:r>
        <w:rPr>
          <w:rFonts w:asciiTheme="majorBidi" w:hAnsiTheme="majorBidi" w:cstheme="majorBidi"/>
          <w:sz w:val="24"/>
          <w:szCs w:val="24"/>
          <w:lang w:bidi="ur-PK"/>
        </w:rPr>
        <w:t>Inamul</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bari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Fidifai</w:t>
      </w:r>
      <w:proofErr w:type="spellEnd"/>
      <w:r>
        <w:rPr>
          <w:rFonts w:asciiTheme="majorBidi" w:hAnsiTheme="majorBidi" w:cstheme="majorBidi"/>
          <w:sz w:val="24"/>
          <w:szCs w:val="24"/>
          <w:lang w:bidi="ur-PK"/>
        </w:rPr>
        <w:t xml:space="preserve"> </w:t>
      </w:r>
      <w:proofErr w:type="spellStart"/>
      <w:r>
        <w:rPr>
          <w:rFonts w:asciiTheme="majorBidi" w:hAnsiTheme="majorBidi" w:cstheme="majorBidi"/>
          <w:sz w:val="24"/>
          <w:szCs w:val="24"/>
          <w:lang w:bidi="ur-PK"/>
        </w:rPr>
        <w:t>en</w:t>
      </w:r>
      <w:proofErr w:type="spellEnd"/>
      <w:r>
        <w:rPr>
          <w:rFonts w:asciiTheme="majorBidi" w:hAnsiTheme="majorBidi" w:cstheme="majorBidi"/>
          <w:sz w:val="24"/>
          <w:szCs w:val="24"/>
          <w:lang w:bidi="ur-PK"/>
        </w:rPr>
        <w:t xml:space="preserve"> Sahih al Bukhari(</w:t>
      </w:r>
      <w:proofErr w:type="spellStart"/>
      <w:r>
        <w:rPr>
          <w:rFonts w:asciiTheme="majorBidi" w:hAnsiTheme="majorBidi" w:cstheme="majorBidi"/>
          <w:sz w:val="24"/>
          <w:szCs w:val="24"/>
          <w:lang w:bidi="ur-PK"/>
        </w:rPr>
        <w:t>Ghair</w:t>
      </w:r>
      <w:proofErr w:type="spellEnd"/>
      <w:r>
        <w:rPr>
          <w:rFonts w:asciiTheme="majorBidi" w:hAnsiTheme="majorBidi" w:cstheme="majorBidi"/>
          <w:sz w:val="24"/>
          <w:szCs w:val="24"/>
          <w:lang w:bidi="ur-PK"/>
        </w:rPr>
        <w:t xml:space="preserve"> matbu,2014), Makhtoot:6.</w:t>
      </w:r>
      <w:r>
        <w:rPr>
          <w:rFonts w:asciiTheme="majorBidi" w:hAnsiTheme="majorBidi" w:cstheme="majorBidi"/>
          <w:sz w:val="24"/>
          <w:szCs w:val="24"/>
          <w:lang w:bidi="ur-PK"/>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F47CD"/>
    <w:multiLevelType w:val="hybridMultilevel"/>
    <w:tmpl w:val="84787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46C63"/>
    <w:multiLevelType w:val="hybridMultilevel"/>
    <w:tmpl w:val="D9D8D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352E9"/>
    <w:multiLevelType w:val="hybridMultilevel"/>
    <w:tmpl w:val="0EC62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743FD"/>
    <w:multiLevelType w:val="hybridMultilevel"/>
    <w:tmpl w:val="060AF65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47AD7D52"/>
    <w:multiLevelType w:val="hybridMultilevel"/>
    <w:tmpl w:val="0538A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B335A"/>
    <w:multiLevelType w:val="hybridMultilevel"/>
    <w:tmpl w:val="7882AB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D4481"/>
    <w:multiLevelType w:val="hybridMultilevel"/>
    <w:tmpl w:val="878A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82D45"/>
    <w:multiLevelType w:val="hybridMultilevel"/>
    <w:tmpl w:val="DE980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7305DF"/>
    <w:multiLevelType w:val="hybridMultilevel"/>
    <w:tmpl w:val="B78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CA7F9E"/>
    <w:multiLevelType w:val="hybridMultilevel"/>
    <w:tmpl w:val="674E7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3"/>
  </w:num>
  <w:num w:numId="4">
    <w:abstractNumId w:val="7"/>
  </w:num>
  <w:num w:numId="5">
    <w:abstractNumId w:val="5"/>
  </w:num>
  <w:num w:numId="6">
    <w:abstractNumId w:val="0"/>
  </w:num>
  <w:num w:numId="7">
    <w:abstractNumId w:val="4"/>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FA"/>
    <w:rsid w:val="00000C9A"/>
    <w:rsid w:val="00023E36"/>
    <w:rsid w:val="000458E3"/>
    <w:rsid w:val="000535CC"/>
    <w:rsid w:val="000673D2"/>
    <w:rsid w:val="00072E5F"/>
    <w:rsid w:val="00074D4D"/>
    <w:rsid w:val="000822B2"/>
    <w:rsid w:val="00083B37"/>
    <w:rsid w:val="00096D08"/>
    <w:rsid w:val="000B001A"/>
    <w:rsid w:val="000B527B"/>
    <w:rsid w:val="000B5572"/>
    <w:rsid w:val="000D0122"/>
    <w:rsid w:val="000D36FD"/>
    <w:rsid w:val="000F301D"/>
    <w:rsid w:val="0010220A"/>
    <w:rsid w:val="00112F7D"/>
    <w:rsid w:val="00113E0E"/>
    <w:rsid w:val="00117719"/>
    <w:rsid w:val="00137819"/>
    <w:rsid w:val="00145EC1"/>
    <w:rsid w:val="00182472"/>
    <w:rsid w:val="00184222"/>
    <w:rsid w:val="001A2B98"/>
    <w:rsid w:val="001A65C0"/>
    <w:rsid w:val="001C0BF7"/>
    <w:rsid w:val="001D646E"/>
    <w:rsid w:val="001E65B6"/>
    <w:rsid w:val="00201325"/>
    <w:rsid w:val="002051D5"/>
    <w:rsid w:val="00212184"/>
    <w:rsid w:val="0021334E"/>
    <w:rsid w:val="00214259"/>
    <w:rsid w:val="0023541E"/>
    <w:rsid w:val="00251D88"/>
    <w:rsid w:val="00254494"/>
    <w:rsid w:val="00263BBA"/>
    <w:rsid w:val="002728CD"/>
    <w:rsid w:val="002856AB"/>
    <w:rsid w:val="00291B11"/>
    <w:rsid w:val="002A46AD"/>
    <w:rsid w:val="002B0353"/>
    <w:rsid w:val="002B4304"/>
    <w:rsid w:val="002C5401"/>
    <w:rsid w:val="002C727B"/>
    <w:rsid w:val="002C777D"/>
    <w:rsid w:val="002C7F86"/>
    <w:rsid w:val="002D2B1A"/>
    <w:rsid w:val="002D45AD"/>
    <w:rsid w:val="002D5FE6"/>
    <w:rsid w:val="002E1BC8"/>
    <w:rsid w:val="002F45D7"/>
    <w:rsid w:val="002F7792"/>
    <w:rsid w:val="00313A83"/>
    <w:rsid w:val="00316F70"/>
    <w:rsid w:val="00321588"/>
    <w:rsid w:val="003227BC"/>
    <w:rsid w:val="00326070"/>
    <w:rsid w:val="003303DF"/>
    <w:rsid w:val="00360186"/>
    <w:rsid w:val="003678BC"/>
    <w:rsid w:val="00370195"/>
    <w:rsid w:val="00374109"/>
    <w:rsid w:val="003843C3"/>
    <w:rsid w:val="00397083"/>
    <w:rsid w:val="003A307C"/>
    <w:rsid w:val="003A3460"/>
    <w:rsid w:val="003A3FA0"/>
    <w:rsid w:val="003C508C"/>
    <w:rsid w:val="00416392"/>
    <w:rsid w:val="004166DF"/>
    <w:rsid w:val="0043048F"/>
    <w:rsid w:val="00442DB1"/>
    <w:rsid w:val="00453120"/>
    <w:rsid w:val="0046461E"/>
    <w:rsid w:val="004700BE"/>
    <w:rsid w:val="004729DE"/>
    <w:rsid w:val="004817A4"/>
    <w:rsid w:val="004A3252"/>
    <w:rsid w:val="004A4A9C"/>
    <w:rsid w:val="004A652D"/>
    <w:rsid w:val="004B1085"/>
    <w:rsid w:val="004B6A5A"/>
    <w:rsid w:val="004C1243"/>
    <w:rsid w:val="00502BE7"/>
    <w:rsid w:val="00513156"/>
    <w:rsid w:val="00513543"/>
    <w:rsid w:val="005717C3"/>
    <w:rsid w:val="00577797"/>
    <w:rsid w:val="00594D86"/>
    <w:rsid w:val="005E075B"/>
    <w:rsid w:val="005F27B9"/>
    <w:rsid w:val="005F5CF7"/>
    <w:rsid w:val="005F664B"/>
    <w:rsid w:val="00602E75"/>
    <w:rsid w:val="00606162"/>
    <w:rsid w:val="006113C3"/>
    <w:rsid w:val="006268FD"/>
    <w:rsid w:val="00636A90"/>
    <w:rsid w:val="006605A4"/>
    <w:rsid w:val="0066249B"/>
    <w:rsid w:val="00664B7A"/>
    <w:rsid w:val="00674450"/>
    <w:rsid w:val="00691467"/>
    <w:rsid w:val="0069430B"/>
    <w:rsid w:val="00695D8B"/>
    <w:rsid w:val="006C02AD"/>
    <w:rsid w:val="006C1A94"/>
    <w:rsid w:val="006D3129"/>
    <w:rsid w:val="006F5035"/>
    <w:rsid w:val="00706FA2"/>
    <w:rsid w:val="00737785"/>
    <w:rsid w:val="007477E4"/>
    <w:rsid w:val="00750D55"/>
    <w:rsid w:val="007549E9"/>
    <w:rsid w:val="00764075"/>
    <w:rsid w:val="007650D2"/>
    <w:rsid w:val="00796673"/>
    <w:rsid w:val="007A3A0D"/>
    <w:rsid w:val="007C4647"/>
    <w:rsid w:val="007C7D5C"/>
    <w:rsid w:val="007E70B0"/>
    <w:rsid w:val="00813D20"/>
    <w:rsid w:val="00817625"/>
    <w:rsid w:val="00830955"/>
    <w:rsid w:val="00844B8B"/>
    <w:rsid w:val="00845D45"/>
    <w:rsid w:val="00852290"/>
    <w:rsid w:val="00887352"/>
    <w:rsid w:val="00891652"/>
    <w:rsid w:val="008C1F7C"/>
    <w:rsid w:val="008E0F89"/>
    <w:rsid w:val="008E2A51"/>
    <w:rsid w:val="008E2E81"/>
    <w:rsid w:val="008E4CA9"/>
    <w:rsid w:val="008E60DB"/>
    <w:rsid w:val="008E7823"/>
    <w:rsid w:val="00904F96"/>
    <w:rsid w:val="00911E5C"/>
    <w:rsid w:val="0091260E"/>
    <w:rsid w:val="00915901"/>
    <w:rsid w:val="0092014B"/>
    <w:rsid w:val="00924B34"/>
    <w:rsid w:val="009308B9"/>
    <w:rsid w:val="00930FB3"/>
    <w:rsid w:val="00947BE0"/>
    <w:rsid w:val="009676A1"/>
    <w:rsid w:val="00987F88"/>
    <w:rsid w:val="00996A24"/>
    <w:rsid w:val="009B1FD0"/>
    <w:rsid w:val="009D270C"/>
    <w:rsid w:val="009D5155"/>
    <w:rsid w:val="009E4043"/>
    <w:rsid w:val="009F13E9"/>
    <w:rsid w:val="009F522E"/>
    <w:rsid w:val="009F6057"/>
    <w:rsid w:val="00A170BA"/>
    <w:rsid w:val="00A274A6"/>
    <w:rsid w:val="00A30027"/>
    <w:rsid w:val="00A365E4"/>
    <w:rsid w:val="00A36F0A"/>
    <w:rsid w:val="00A43D0C"/>
    <w:rsid w:val="00A5592F"/>
    <w:rsid w:val="00A55F27"/>
    <w:rsid w:val="00A61C0D"/>
    <w:rsid w:val="00A77634"/>
    <w:rsid w:val="00A85F95"/>
    <w:rsid w:val="00A9322C"/>
    <w:rsid w:val="00A971C6"/>
    <w:rsid w:val="00AA374E"/>
    <w:rsid w:val="00AA7375"/>
    <w:rsid w:val="00AC20EC"/>
    <w:rsid w:val="00AC534A"/>
    <w:rsid w:val="00AE76BB"/>
    <w:rsid w:val="00B17118"/>
    <w:rsid w:val="00B21001"/>
    <w:rsid w:val="00B27579"/>
    <w:rsid w:val="00B30BC5"/>
    <w:rsid w:val="00B34019"/>
    <w:rsid w:val="00B352FF"/>
    <w:rsid w:val="00B74386"/>
    <w:rsid w:val="00B8067D"/>
    <w:rsid w:val="00B83FC2"/>
    <w:rsid w:val="00B878DB"/>
    <w:rsid w:val="00B94844"/>
    <w:rsid w:val="00BC56D9"/>
    <w:rsid w:val="00BD2342"/>
    <w:rsid w:val="00BE563F"/>
    <w:rsid w:val="00BE79CC"/>
    <w:rsid w:val="00C00569"/>
    <w:rsid w:val="00C16F58"/>
    <w:rsid w:val="00C20425"/>
    <w:rsid w:val="00C2280B"/>
    <w:rsid w:val="00C25BC4"/>
    <w:rsid w:val="00C4720B"/>
    <w:rsid w:val="00C53737"/>
    <w:rsid w:val="00C6433C"/>
    <w:rsid w:val="00C7703F"/>
    <w:rsid w:val="00C77A5F"/>
    <w:rsid w:val="00C8761B"/>
    <w:rsid w:val="00C912F1"/>
    <w:rsid w:val="00C94BBA"/>
    <w:rsid w:val="00C970C1"/>
    <w:rsid w:val="00CB0A74"/>
    <w:rsid w:val="00CC0A6A"/>
    <w:rsid w:val="00CC12B0"/>
    <w:rsid w:val="00CC1B0E"/>
    <w:rsid w:val="00CC6D9B"/>
    <w:rsid w:val="00CE3343"/>
    <w:rsid w:val="00CE6A83"/>
    <w:rsid w:val="00CF7DE9"/>
    <w:rsid w:val="00D125F8"/>
    <w:rsid w:val="00D50F3C"/>
    <w:rsid w:val="00D52797"/>
    <w:rsid w:val="00D55D25"/>
    <w:rsid w:val="00D7246C"/>
    <w:rsid w:val="00DC4E49"/>
    <w:rsid w:val="00DD16C2"/>
    <w:rsid w:val="00DD6684"/>
    <w:rsid w:val="00DD7904"/>
    <w:rsid w:val="00DE0ED0"/>
    <w:rsid w:val="00DE2F46"/>
    <w:rsid w:val="00E03420"/>
    <w:rsid w:val="00E04666"/>
    <w:rsid w:val="00E06D98"/>
    <w:rsid w:val="00E31791"/>
    <w:rsid w:val="00E37B0A"/>
    <w:rsid w:val="00E45682"/>
    <w:rsid w:val="00E542C6"/>
    <w:rsid w:val="00E558CB"/>
    <w:rsid w:val="00E56A67"/>
    <w:rsid w:val="00E57AFA"/>
    <w:rsid w:val="00E64534"/>
    <w:rsid w:val="00E72E42"/>
    <w:rsid w:val="00E857F4"/>
    <w:rsid w:val="00E947BF"/>
    <w:rsid w:val="00EB1AE4"/>
    <w:rsid w:val="00EB44EF"/>
    <w:rsid w:val="00ED4899"/>
    <w:rsid w:val="00EF15B9"/>
    <w:rsid w:val="00EF48B3"/>
    <w:rsid w:val="00F0263B"/>
    <w:rsid w:val="00F150DC"/>
    <w:rsid w:val="00F240E7"/>
    <w:rsid w:val="00F25865"/>
    <w:rsid w:val="00F25A56"/>
    <w:rsid w:val="00F35553"/>
    <w:rsid w:val="00F46593"/>
    <w:rsid w:val="00F72184"/>
    <w:rsid w:val="00F8119C"/>
    <w:rsid w:val="00F83093"/>
    <w:rsid w:val="00F94D98"/>
    <w:rsid w:val="00FA6B4E"/>
    <w:rsid w:val="00FB19BE"/>
    <w:rsid w:val="00FB38C1"/>
    <w:rsid w:val="00FB7076"/>
    <w:rsid w:val="00FC2A95"/>
    <w:rsid w:val="00FC51D5"/>
    <w:rsid w:val="00FD281E"/>
    <w:rsid w:val="00FE052B"/>
    <w:rsid w:val="00FE13FA"/>
    <w:rsid w:val="00FF2C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2D9C3"/>
  <w15:chartTrackingRefBased/>
  <w15:docId w15:val="{E08D6A5D-2649-419C-9EF7-72FF8F83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4"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اردو,F-متن"/>
    <w:qFormat/>
    <w:rsid w:val="00DE2F46"/>
    <w:pPr>
      <w:widowControl w:val="0"/>
      <w:bidi/>
      <w:spacing w:after="0" w:line="240" w:lineRule="auto"/>
      <w:jc w:val="both"/>
    </w:pPr>
    <w:rPr>
      <w:rFonts w:ascii="Jameel Noori Nastaleeq" w:eastAsia="MS Mincho" w:hAnsi="Jameel Noori Nastaleeq" w:cs="Jameel Noori Nastaleeq"/>
      <w:kern w:val="0"/>
      <w:sz w:val="30"/>
      <w:szCs w:val="30"/>
      <w14:ligatures w14:val="none"/>
    </w:rPr>
  </w:style>
  <w:style w:type="paragraph" w:styleId="Heading1">
    <w:name w:val="heading 1"/>
    <w:basedOn w:val="Normal"/>
    <w:next w:val="Normal"/>
    <w:link w:val="Heading1Char"/>
    <w:uiPriority w:val="9"/>
    <w:qFormat/>
    <w:rsid w:val="00A36F0A"/>
    <w:pPr>
      <w:keepNext/>
      <w:keepLines/>
      <w:jc w:val="center"/>
      <w:outlineLvl w:val="0"/>
    </w:pPr>
    <w:rPr>
      <w:rFonts w:eastAsiaTheme="majorEastAsia"/>
      <w:sz w:val="56"/>
      <w:szCs w:val="56"/>
    </w:rPr>
  </w:style>
  <w:style w:type="paragraph" w:styleId="Heading2">
    <w:name w:val="heading 2"/>
    <w:basedOn w:val="Normal"/>
    <w:next w:val="Normal"/>
    <w:link w:val="Heading2Char"/>
    <w:uiPriority w:val="9"/>
    <w:semiHidden/>
    <w:unhideWhenUsed/>
    <w:qFormat/>
    <w:rsid w:val="00A36F0A"/>
    <w:pPr>
      <w:keepNext/>
      <w:keepLines/>
      <w:outlineLvl w:val="1"/>
    </w:pPr>
    <w:rPr>
      <w:rFonts w:eastAsiaTheme="majorEastAsia"/>
      <w:sz w:val="56"/>
      <w:szCs w:val="56"/>
    </w:rPr>
  </w:style>
  <w:style w:type="paragraph" w:styleId="Heading3">
    <w:name w:val="heading 3"/>
    <w:basedOn w:val="Normal"/>
    <w:next w:val="Normal"/>
    <w:link w:val="Heading3Char"/>
    <w:uiPriority w:val="9"/>
    <w:semiHidden/>
    <w:unhideWhenUsed/>
    <w:qFormat/>
    <w:rsid w:val="00A36F0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F-ذیلی"/>
    <w:basedOn w:val="Normal"/>
    <w:next w:val="Normal"/>
    <w:link w:val="Heading4Char"/>
    <w:uiPriority w:val="9"/>
    <w:unhideWhenUsed/>
    <w:qFormat/>
    <w:rsid w:val="00F83093"/>
    <w:pPr>
      <w:keepNext/>
      <w:keepLines/>
      <w:spacing w:before="40" w:line="216" w:lineRule="auto"/>
      <w:outlineLvl w:val="3"/>
    </w:pPr>
    <w:rPr>
      <w:rFonts w:eastAsiaTheme="majorEastAsia"/>
      <w:b/>
      <w:bCs/>
      <w:color w:val="000000" w:themeColor="text1"/>
      <w:sz w:val="34"/>
      <w:szCs w:val="34"/>
    </w:rPr>
  </w:style>
  <w:style w:type="paragraph" w:styleId="Heading5">
    <w:name w:val="heading 5"/>
    <w:basedOn w:val="Normal"/>
    <w:next w:val="Normal"/>
    <w:link w:val="Heading5Char"/>
    <w:uiPriority w:val="9"/>
    <w:semiHidden/>
    <w:unhideWhenUsed/>
    <w:qFormat/>
    <w:rsid w:val="0069430B"/>
    <w:pPr>
      <w:keepNext/>
      <w:keepLines/>
      <w:spacing w:before="40"/>
      <w:outlineLvl w:val="4"/>
    </w:pPr>
    <w:rPr>
      <w:rFonts w:asciiTheme="majorHAnsi" w:eastAsiaTheme="majorEastAsia" w:hAnsiTheme="majorHAnsi" w:cstheme="majorBidi"/>
      <w:color w:val="2F5496" w:themeColor="accent1" w:themeShade="BF"/>
    </w:rPr>
  </w:style>
  <w:style w:type="paragraph" w:styleId="Heading7">
    <w:name w:val="heading 7"/>
    <w:aliases w:val="F-اقتباس"/>
    <w:basedOn w:val="Normal"/>
    <w:next w:val="Normal"/>
    <w:link w:val="Heading7Char"/>
    <w:uiPriority w:val="4"/>
    <w:unhideWhenUsed/>
    <w:qFormat/>
    <w:rsid w:val="0069430B"/>
    <w:pPr>
      <w:ind w:left="1008" w:right="1008"/>
      <w:outlineLvl w:val="6"/>
    </w:pPr>
    <w:rPr>
      <w:rFonts w:eastAsia="Calibri"/>
      <w:color w:val="000000" w:themeColor="text1"/>
      <w:sz w:val="28"/>
      <w:szCs w:val="28"/>
      <w:lang w:bidi="ur-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heading 3"/>
    <w:basedOn w:val="Heading3"/>
    <w:next w:val="Normal"/>
    <w:link w:val="TitleChar"/>
    <w:uiPriority w:val="10"/>
    <w:qFormat/>
    <w:rsid w:val="00A36F0A"/>
    <w:pPr>
      <w:spacing w:before="0"/>
      <w:contextualSpacing/>
    </w:pPr>
    <w:rPr>
      <w:rFonts w:ascii="Jameel Noori Nastaleeq" w:hAnsi="Jameel Noori Nastaleeq" w:cs="Jameel Noori Nastaleeq"/>
      <w:color w:val="auto"/>
      <w:kern w:val="28"/>
      <w:sz w:val="40"/>
      <w:szCs w:val="40"/>
    </w:rPr>
  </w:style>
  <w:style w:type="character" w:customStyle="1" w:styleId="TitleChar">
    <w:name w:val="Title Char"/>
    <w:aliases w:val="heading 3 Char"/>
    <w:basedOn w:val="DefaultParagraphFont"/>
    <w:link w:val="Title"/>
    <w:uiPriority w:val="10"/>
    <w:rsid w:val="00A36F0A"/>
    <w:rPr>
      <w:rFonts w:ascii="Jameel Noori Nastaleeq" w:eastAsiaTheme="majorEastAsia" w:hAnsi="Jameel Noori Nastaleeq" w:cs="Jameel Noori Nastaleeq"/>
      <w:kern w:val="28"/>
      <w:sz w:val="40"/>
      <w:szCs w:val="40"/>
    </w:rPr>
  </w:style>
  <w:style w:type="character" w:customStyle="1" w:styleId="Heading3Char">
    <w:name w:val="Heading 3 Char"/>
    <w:basedOn w:val="DefaultParagraphFont"/>
    <w:link w:val="Heading3"/>
    <w:uiPriority w:val="9"/>
    <w:semiHidden/>
    <w:rsid w:val="00A36F0A"/>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A36F0A"/>
    <w:rPr>
      <w:rFonts w:ascii="Jameel Noori Nastaleeq" w:eastAsiaTheme="majorEastAsia" w:hAnsi="Jameel Noori Nastaleeq" w:cs="Jameel Noori Nastaleeq"/>
      <w:sz w:val="56"/>
      <w:szCs w:val="56"/>
    </w:rPr>
  </w:style>
  <w:style w:type="character" w:customStyle="1" w:styleId="Heading2Char">
    <w:name w:val="Heading 2 Char"/>
    <w:basedOn w:val="DefaultParagraphFont"/>
    <w:link w:val="Heading2"/>
    <w:uiPriority w:val="9"/>
    <w:semiHidden/>
    <w:rsid w:val="00A36F0A"/>
    <w:rPr>
      <w:rFonts w:ascii="Jameel Noori Nastaleeq" w:eastAsiaTheme="majorEastAsia" w:hAnsi="Jameel Noori Nastaleeq" w:cs="Jameel Noori Nastaleeq"/>
      <w:sz w:val="56"/>
      <w:szCs w:val="56"/>
    </w:rPr>
  </w:style>
  <w:style w:type="character" w:styleId="Hyperlink">
    <w:name w:val="Hyperlink"/>
    <w:basedOn w:val="DefaultParagraphFont"/>
    <w:uiPriority w:val="99"/>
    <w:unhideWhenUsed/>
    <w:rsid w:val="00DE2F46"/>
    <w:rPr>
      <w:color w:val="0563C1" w:themeColor="hyperlink"/>
      <w:u w:val="single"/>
    </w:rPr>
  </w:style>
  <w:style w:type="character" w:customStyle="1" w:styleId="Heading4Char">
    <w:name w:val="Heading 4 Char"/>
    <w:aliases w:val="F-ذیلی Char"/>
    <w:basedOn w:val="DefaultParagraphFont"/>
    <w:link w:val="Heading4"/>
    <w:uiPriority w:val="9"/>
    <w:rsid w:val="00F83093"/>
    <w:rPr>
      <w:rFonts w:ascii="Jameel Noori Nastaleeq" w:eastAsiaTheme="majorEastAsia" w:hAnsi="Jameel Noori Nastaleeq" w:cs="Jameel Noori Nastaleeq"/>
      <w:b/>
      <w:bCs/>
      <w:color w:val="000000" w:themeColor="text1"/>
      <w:kern w:val="0"/>
      <w:sz w:val="34"/>
      <w:szCs w:val="34"/>
      <w14:ligatures w14:val="none"/>
    </w:rPr>
  </w:style>
  <w:style w:type="character" w:customStyle="1" w:styleId="Heading7Char">
    <w:name w:val="Heading 7 Char"/>
    <w:aliases w:val="F-اقتباس Char"/>
    <w:basedOn w:val="DefaultParagraphFont"/>
    <w:link w:val="Heading7"/>
    <w:uiPriority w:val="4"/>
    <w:rsid w:val="0069430B"/>
    <w:rPr>
      <w:rFonts w:ascii="Jameel Noori Nastaleeq" w:eastAsia="Calibri" w:hAnsi="Jameel Noori Nastaleeq" w:cs="Jameel Noori Nastaleeq"/>
      <w:color w:val="000000" w:themeColor="text1"/>
      <w:kern w:val="0"/>
      <w:sz w:val="28"/>
      <w:szCs w:val="28"/>
      <w:lang w:bidi="ur-PK"/>
      <w14:ligatures w14:val="none"/>
    </w:rPr>
  </w:style>
  <w:style w:type="paragraph" w:styleId="FootnoteText">
    <w:name w:val="footnote text"/>
    <w:aliases w:val="F-اردوحوالہ"/>
    <w:basedOn w:val="Normal"/>
    <w:link w:val="FootnoteTextChar"/>
    <w:uiPriority w:val="99"/>
    <w:qFormat/>
    <w:rsid w:val="0069430B"/>
    <w:pPr>
      <w:spacing w:line="192" w:lineRule="auto"/>
    </w:pPr>
    <w:rPr>
      <w:color w:val="000000" w:themeColor="text1"/>
      <w:sz w:val="26"/>
      <w:szCs w:val="26"/>
    </w:rPr>
  </w:style>
  <w:style w:type="character" w:customStyle="1" w:styleId="FootnoteTextChar">
    <w:name w:val="Footnote Text Char"/>
    <w:aliases w:val="F-اردوحوالہ Char"/>
    <w:basedOn w:val="DefaultParagraphFont"/>
    <w:link w:val="FootnoteText"/>
    <w:uiPriority w:val="99"/>
    <w:rsid w:val="0069430B"/>
    <w:rPr>
      <w:rFonts w:ascii="Jameel Noori Nastaleeq" w:eastAsia="MS Mincho" w:hAnsi="Jameel Noori Nastaleeq" w:cs="Jameel Noori Nastaleeq"/>
      <w:color w:val="000000" w:themeColor="text1"/>
      <w:kern w:val="0"/>
      <w:sz w:val="26"/>
      <w:szCs w:val="26"/>
      <w14:ligatures w14:val="none"/>
    </w:rPr>
  </w:style>
  <w:style w:type="character" w:styleId="FootnoteReference">
    <w:name w:val="footnote reference"/>
    <w:aliases w:val="Reference"/>
    <w:basedOn w:val="DefaultParagraphFont"/>
    <w:uiPriority w:val="99"/>
    <w:qFormat/>
    <w:rsid w:val="0069430B"/>
    <w:rPr>
      <w:rFonts w:ascii="Times New Roman" w:hAnsi="Times New Roman" w:cs="Times New Roman"/>
      <w:bCs/>
      <w:iCs w:val="0"/>
      <w:color w:val="000000" w:themeColor="text1"/>
      <w:sz w:val="24"/>
      <w:szCs w:val="24"/>
      <w:vertAlign w:val="superscript"/>
    </w:rPr>
  </w:style>
  <w:style w:type="paragraph" w:styleId="ListParagraph">
    <w:name w:val="List Paragraph"/>
    <w:basedOn w:val="Normal"/>
    <w:uiPriority w:val="34"/>
    <w:rsid w:val="0069430B"/>
    <w:pPr>
      <w:ind w:left="720"/>
      <w:contextualSpacing/>
    </w:pPr>
  </w:style>
  <w:style w:type="character" w:customStyle="1" w:styleId="Heading5Char">
    <w:name w:val="Heading 5 Char"/>
    <w:basedOn w:val="DefaultParagraphFont"/>
    <w:link w:val="Heading5"/>
    <w:uiPriority w:val="9"/>
    <w:semiHidden/>
    <w:rsid w:val="0069430B"/>
    <w:rPr>
      <w:rFonts w:asciiTheme="majorHAnsi" w:eastAsiaTheme="majorEastAsia" w:hAnsiTheme="majorHAnsi" w:cstheme="majorBidi"/>
      <w:color w:val="2F5496" w:themeColor="accent1" w:themeShade="BF"/>
      <w:kern w:val="0"/>
      <w:sz w:val="30"/>
      <w:szCs w:val="30"/>
      <w14:ligatures w14:val="none"/>
    </w:rPr>
  </w:style>
  <w:style w:type="character" w:styleId="UnresolvedMention">
    <w:name w:val="Unresolved Mention"/>
    <w:basedOn w:val="DefaultParagraphFont"/>
    <w:uiPriority w:val="99"/>
    <w:semiHidden/>
    <w:unhideWhenUsed/>
    <w:rsid w:val="00FF2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jakhtar@gudgk.edu.pk" TargetMode="External"/><Relationship Id="rId3" Type="http://schemas.openxmlformats.org/officeDocument/2006/relationships/settings" Target="settings.xml"/><Relationship Id="rId7" Type="http://schemas.openxmlformats.org/officeDocument/2006/relationships/hyperlink" Target="mailto:guv0515@gudgk.edu.p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azeermadani58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22</Pages>
  <Words>7149</Words>
  <Characters>40752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ENC</dc:creator>
  <cp:keywords/>
  <dc:description/>
  <cp:lastModifiedBy>ENC</cp:lastModifiedBy>
  <cp:revision>369</cp:revision>
  <dcterms:created xsi:type="dcterms:W3CDTF">2024-05-02T16:26:00Z</dcterms:created>
  <dcterms:modified xsi:type="dcterms:W3CDTF">2024-06-12T17:04:00Z</dcterms:modified>
</cp:coreProperties>
</file>